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935" w:rsidRPr="00C133BC" w:rsidRDefault="000E3935" w:rsidP="000E3935">
      <w:pPr>
        <w:jc w:val="center"/>
        <w:rPr>
          <w:b/>
          <w:sz w:val="44"/>
          <w:szCs w:val="44"/>
        </w:rPr>
      </w:pPr>
      <w:r w:rsidRPr="00C133BC">
        <w:rPr>
          <w:rFonts w:ascii="宋体" w:hAnsi="宋体" w:hint="eastAsia"/>
          <w:b/>
          <w:sz w:val="44"/>
          <w:szCs w:val="44"/>
        </w:rPr>
        <w:t>××公司</w:t>
      </w:r>
      <w:r w:rsidRPr="00C133BC">
        <w:rPr>
          <w:rFonts w:hint="eastAsia"/>
          <w:b/>
          <w:sz w:val="44"/>
          <w:szCs w:val="44"/>
        </w:rPr>
        <w:t>资产管理产品登记结算服务协议</w:t>
      </w:r>
    </w:p>
    <w:p w:rsidR="000E3935" w:rsidRPr="00C133BC" w:rsidRDefault="000E3935" w:rsidP="000E3935">
      <w:pPr>
        <w:ind w:firstLineChars="200" w:firstLine="640"/>
        <w:rPr>
          <w:rFonts w:ascii="仿宋_GB2312" w:eastAsia="仿宋_GB2312"/>
          <w:sz w:val="32"/>
          <w:szCs w:val="32"/>
        </w:rPr>
      </w:pPr>
    </w:p>
    <w:p w:rsidR="000E3935" w:rsidRPr="00C133BC" w:rsidRDefault="000E3935" w:rsidP="000E3935">
      <w:pPr>
        <w:ind w:firstLineChars="200" w:firstLine="562"/>
        <w:rPr>
          <w:rFonts w:ascii="仿宋_GB2312" w:eastAsia="仿宋_GB2312"/>
          <w:b/>
          <w:sz w:val="28"/>
          <w:szCs w:val="28"/>
        </w:rPr>
      </w:pPr>
      <w:r w:rsidRPr="00C133BC">
        <w:rPr>
          <w:rFonts w:ascii="仿宋_GB2312" w:eastAsia="仿宋_GB2312" w:hint="eastAsia"/>
          <w:b/>
          <w:sz w:val="28"/>
          <w:szCs w:val="28"/>
        </w:rPr>
        <w:t>甲方:</w:t>
      </w:r>
      <w:r w:rsidRPr="00C133BC">
        <w:rPr>
          <w:rFonts w:ascii="仿宋_GB2312" w:eastAsia="仿宋_GB2312"/>
          <w:b/>
          <w:sz w:val="28"/>
          <w:szCs w:val="28"/>
        </w:rPr>
        <w:t xml:space="preserve"> </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注册地址：</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 xml:space="preserve">法定代表人： </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2"/>
        <w:rPr>
          <w:rFonts w:ascii="仿宋_GB2312" w:eastAsia="仿宋_GB2312"/>
          <w:b/>
          <w:sz w:val="28"/>
          <w:szCs w:val="28"/>
        </w:rPr>
      </w:pPr>
      <w:r w:rsidRPr="00C133BC">
        <w:rPr>
          <w:rFonts w:ascii="仿宋_GB2312" w:eastAsia="仿宋_GB2312" w:hint="eastAsia"/>
          <w:b/>
          <w:sz w:val="28"/>
          <w:szCs w:val="28"/>
        </w:rPr>
        <w:t>乙方：</w:t>
      </w:r>
      <w:bookmarkStart w:id="0" w:name="_Toc4831648"/>
      <w:r w:rsidRPr="00C133BC">
        <w:rPr>
          <w:rFonts w:ascii="仿宋_GB2312" w:eastAsia="仿宋_GB2312" w:hint="eastAsia"/>
          <w:b/>
          <w:sz w:val="28"/>
          <w:szCs w:val="28"/>
        </w:rPr>
        <w:t>中国证券登记结算有限责任公司</w:t>
      </w:r>
    </w:p>
    <w:p w:rsidR="000E3935" w:rsidRPr="00C133BC" w:rsidRDefault="000E3935" w:rsidP="000E3935">
      <w:pPr>
        <w:ind w:firstLineChars="200" w:firstLine="560"/>
        <w:rPr>
          <w:rFonts w:ascii="仿宋_GB2312" w:eastAsia="仿宋_GB2312" w:hAnsi="宋体"/>
          <w:kern w:val="0"/>
          <w:sz w:val="28"/>
        </w:rPr>
      </w:pPr>
      <w:r w:rsidRPr="00C133BC">
        <w:rPr>
          <w:rFonts w:ascii="仿宋_GB2312" w:eastAsia="仿宋_GB2312" w:hAnsi="宋体" w:hint="eastAsia"/>
          <w:kern w:val="0"/>
          <w:sz w:val="28"/>
        </w:rPr>
        <w:t>地址：北京市西城区太平桥大街17号</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法定代表人：周明</w:t>
      </w:r>
    </w:p>
    <w:bookmarkEnd w:id="0"/>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为明确当事人的权利与义务，规范资产管理产品登记结算业务运作，确保各项业务正常开展，保护投资者合法权益，依照《中华人民共和国合同法》、《中华人民共和国证券法》、《中华人民共和国证券投资基金法》、《证券公司客户资产管理业务管理办法》及《</w:t>
      </w:r>
      <w:r w:rsidRPr="00C133BC">
        <w:rPr>
          <w:rFonts w:ascii="仿宋_GB2312" w:eastAsia="仿宋_GB2312"/>
          <w:sz w:val="28"/>
          <w:szCs w:val="28"/>
        </w:rPr>
        <w:t>证券公司集合资产管理业务实施细则</w:t>
      </w:r>
      <w:r w:rsidRPr="00C133BC">
        <w:rPr>
          <w:rFonts w:ascii="仿宋_GB2312" w:eastAsia="仿宋_GB2312" w:hint="eastAsia"/>
          <w:sz w:val="28"/>
          <w:szCs w:val="28"/>
        </w:rPr>
        <w:t>》等相关法律、法规、规章的规定，甲乙双方本着平等自愿、诚实信用的原则达成如下协议：</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2"/>
        <w:outlineLvl w:val="0"/>
        <w:rPr>
          <w:rFonts w:ascii="仿宋_GB2312" w:eastAsia="仿宋_GB2312"/>
          <w:b/>
          <w:sz w:val="28"/>
          <w:szCs w:val="28"/>
        </w:rPr>
      </w:pPr>
      <w:r w:rsidRPr="00C133BC">
        <w:rPr>
          <w:rFonts w:ascii="仿宋_GB2312" w:eastAsia="仿宋_GB2312" w:hint="eastAsia"/>
          <w:b/>
          <w:sz w:val="28"/>
          <w:szCs w:val="28"/>
        </w:rPr>
        <w:t>一、服务事项</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甲方委托乙方代为办理其旗下资产管理类产品（以下简称“资管产品”）登记结算业务；乙方同意接受甲方委托，担任受托注册登记人，通过乙方基金登记结算系统代为办理投资者账户管理、</w:t>
      </w:r>
      <w:proofErr w:type="gramStart"/>
      <w:r w:rsidRPr="00C133BC">
        <w:rPr>
          <w:rFonts w:ascii="仿宋_GB2312" w:eastAsia="仿宋_GB2312" w:hint="eastAsia"/>
          <w:sz w:val="28"/>
          <w:szCs w:val="28"/>
        </w:rPr>
        <w:t>资管产品</w:t>
      </w:r>
      <w:proofErr w:type="gramEnd"/>
      <w:r w:rsidRPr="00C133BC">
        <w:rPr>
          <w:rFonts w:ascii="仿宋_GB2312" w:eastAsia="仿宋_GB2312" w:hint="eastAsia"/>
          <w:sz w:val="28"/>
          <w:szCs w:val="28"/>
        </w:rPr>
        <w:t>持有人名册登记</w:t>
      </w:r>
      <w:proofErr w:type="gramStart"/>
      <w:r w:rsidRPr="00C133BC">
        <w:rPr>
          <w:rFonts w:ascii="仿宋_GB2312" w:eastAsia="仿宋_GB2312" w:hint="eastAsia"/>
          <w:sz w:val="28"/>
          <w:szCs w:val="28"/>
        </w:rPr>
        <w:t>以及资管产品</w:t>
      </w:r>
      <w:proofErr w:type="gramEnd"/>
      <w:r w:rsidRPr="00C133BC">
        <w:rPr>
          <w:rFonts w:ascii="仿宋_GB2312" w:eastAsia="仿宋_GB2312" w:hint="eastAsia"/>
          <w:sz w:val="28"/>
          <w:szCs w:val="28"/>
        </w:rPr>
        <w:t>参与、退出、转托管、</w:t>
      </w:r>
      <w:proofErr w:type="gramStart"/>
      <w:r w:rsidRPr="00C133BC">
        <w:rPr>
          <w:rFonts w:ascii="仿宋_GB2312" w:eastAsia="仿宋_GB2312" w:hint="eastAsia"/>
          <w:sz w:val="28"/>
          <w:szCs w:val="28"/>
        </w:rPr>
        <w:t>非交易</w:t>
      </w:r>
      <w:proofErr w:type="gramEnd"/>
      <w:r w:rsidRPr="00C133BC">
        <w:rPr>
          <w:rFonts w:ascii="仿宋_GB2312" w:eastAsia="仿宋_GB2312" w:hint="eastAsia"/>
          <w:sz w:val="28"/>
          <w:szCs w:val="28"/>
        </w:rPr>
        <w:t>过户、冻</w:t>
      </w:r>
      <w:r w:rsidRPr="00C133BC">
        <w:rPr>
          <w:rFonts w:ascii="仿宋_GB2312" w:eastAsia="仿宋_GB2312" w:hint="eastAsia"/>
          <w:sz w:val="28"/>
          <w:szCs w:val="28"/>
        </w:rPr>
        <w:lastRenderedPageBreak/>
        <w:t>结解冻、权益分派</w:t>
      </w:r>
      <w:proofErr w:type="gramStart"/>
      <w:r w:rsidRPr="00C133BC">
        <w:rPr>
          <w:rFonts w:ascii="仿宋_GB2312" w:eastAsia="仿宋_GB2312" w:hint="eastAsia"/>
          <w:sz w:val="28"/>
          <w:szCs w:val="28"/>
        </w:rPr>
        <w:t>等资管</w:t>
      </w:r>
      <w:proofErr w:type="gramEnd"/>
      <w:r w:rsidRPr="00C133BC">
        <w:rPr>
          <w:rFonts w:ascii="仿宋_GB2312" w:eastAsia="仿宋_GB2312" w:hint="eastAsia"/>
          <w:sz w:val="28"/>
          <w:szCs w:val="28"/>
        </w:rPr>
        <w:t>产品登记结算相关事宜，双方须遵守乙方制定的相关业务规则（包括但不限于所有乙方公司网站就登记结算业务事宜已经发布的或将来可能发布的规则、细则、规定、办法、指南、指引、业务协议、通知等各类规则）。</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2"/>
        <w:outlineLvl w:val="0"/>
        <w:rPr>
          <w:rFonts w:ascii="仿宋_GB2312" w:eastAsia="仿宋_GB2312"/>
          <w:b/>
          <w:sz w:val="28"/>
          <w:szCs w:val="28"/>
        </w:rPr>
      </w:pPr>
      <w:r w:rsidRPr="00C133BC">
        <w:rPr>
          <w:rFonts w:ascii="仿宋_GB2312" w:eastAsia="仿宋_GB2312" w:hint="eastAsia"/>
          <w:b/>
          <w:sz w:val="28"/>
          <w:szCs w:val="28"/>
        </w:rPr>
        <w:t>二、甲方的权利和义务</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（一）甲方的权利</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1、甲方有权享有乙方提供</w:t>
      </w:r>
      <w:proofErr w:type="gramStart"/>
      <w:r w:rsidRPr="00C133BC">
        <w:rPr>
          <w:rFonts w:ascii="仿宋_GB2312" w:eastAsia="仿宋_GB2312" w:hint="eastAsia"/>
          <w:sz w:val="28"/>
          <w:szCs w:val="28"/>
        </w:rPr>
        <w:t>的资管产品</w:t>
      </w:r>
      <w:proofErr w:type="gramEnd"/>
      <w:r w:rsidRPr="00C133BC">
        <w:rPr>
          <w:rFonts w:ascii="仿宋_GB2312" w:eastAsia="仿宋_GB2312" w:hint="eastAsia"/>
          <w:sz w:val="28"/>
          <w:szCs w:val="28"/>
        </w:rPr>
        <w:t>登记结算服务，有权使用乙方基金登记结算系统办理投资者账户管理、</w:t>
      </w:r>
      <w:proofErr w:type="gramStart"/>
      <w:r w:rsidRPr="00C133BC">
        <w:rPr>
          <w:rFonts w:ascii="仿宋_GB2312" w:eastAsia="仿宋_GB2312" w:hint="eastAsia"/>
          <w:sz w:val="28"/>
          <w:szCs w:val="28"/>
        </w:rPr>
        <w:t>资管产品</w:t>
      </w:r>
      <w:proofErr w:type="gramEnd"/>
      <w:r w:rsidRPr="00C133BC">
        <w:rPr>
          <w:rFonts w:ascii="仿宋_GB2312" w:eastAsia="仿宋_GB2312" w:hint="eastAsia"/>
          <w:sz w:val="28"/>
          <w:szCs w:val="28"/>
        </w:rPr>
        <w:t>持有人名册登记</w:t>
      </w:r>
      <w:proofErr w:type="gramStart"/>
      <w:r w:rsidRPr="00C133BC">
        <w:rPr>
          <w:rFonts w:ascii="仿宋_GB2312" w:eastAsia="仿宋_GB2312" w:hint="eastAsia"/>
          <w:sz w:val="28"/>
          <w:szCs w:val="28"/>
        </w:rPr>
        <w:t>以及资管产品</w:t>
      </w:r>
      <w:proofErr w:type="gramEnd"/>
      <w:r w:rsidRPr="00C133BC">
        <w:rPr>
          <w:rFonts w:ascii="仿宋_GB2312" w:eastAsia="仿宋_GB2312" w:hint="eastAsia"/>
          <w:sz w:val="28"/>
          <w:szCs w:val="28"/>
        </w:rPr>
        <w:t>参与、退出、转托管、</w:t>
      </w:r>
      <w:proofErr w:type="gramStart"/>
      <w:r w:rsidRPr="00C133BC">
        <w:rPr>
          <w:rFonts w:ascii="仿宋_GB2312" w:eastAsia="仿宋_GB2312" w:hint="eastAsia"/>
          <w:sz w:val="28"/>
          <w:szCs w:val="28"/>
        </w:rPr>
        <w:t>非交易</w:t>
      </w:r>
      <w:proofErr w:type="gramEnd"/>
      <w:r w:rsidRPr="00C133BC">
        <w:rPr>
          <w:rFonts w:ascii="仿宋_GB2312" w:eastAsia="仿宋_GB2312" w:hint="eastAsia"/>
          <w:sz w:val="28"/>
          <w:szCs w:val="28"/>
        </w:rPr>
        <w:t>过户、冻结解冻、权益分派</w:t>
      </w:r>
      <w:proofErr w:type="gramStart"/>
      <w:r w:rsidRPr="00C133BC">
        <w:rPr>
          <w:rFonts w:ascii="仿宋_GB2312" w:eastAsia="仿宋_GB2312" w:hint="eastAsia"/>
          <w:sz w:val="28"/>
          <w:szCs w:val="28"/>
        </w:rPr>
        <w:t>等资管</w:t>
      </w:r>
      <w:proofErr w:type="gramEnd"/>
      <w:r w:rsidRPr="00C133BC">
        <w:rPr>
          <w:rFonts w:ascii="仿宋_GB2312" w:eastAsia="仿宋_GB2312" w:hint="eastAsia"/>
          <w:sz w:val="28"/>
          <w:szCs w:val="28"/>
        </w:rPr>
        <w:t>产品登记结算相关业务；</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2、甲方有权根据有关法律、法规及资管产品合同的规定，在乙方发送的资管产品交易待确认数据基础上对相关资管产品业务数据进行交易确认处理；</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3、甲方有权从乙方获得必要的业务资料及业务支持；</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4、甲方在与乙方协商一致的情况下，可以要求乙方配合开展资管产品业务创新和系统升级工作；</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5、甲方有权按照乙方的业务规定通知乙方按甲方要求设置资管产品相关业务参数；</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6、甲方有权从乙方获得相关投资者账户资料、资管产品份额余额等资管产品注册登记相关业务数据；</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7、甲方有权要求乙方按照乙方相关业务规定按时、足额完成资</w:t>
      </w:r>
      <w:r w:rsidRPr="00C133BC">
        <w:rPr>
          <w:rFonts w:ascii="仿宋_GB2312" w:eastAsia="仿宋_GB2312" w:hint="eastAsia"/>
          <w:sz w:val="28"/>
          <w:szCs w:val="28"/>
        </w:rPr>
        <w:lastRenderedPageBreak/>
        <w:t>管产品业务相关资金结算；</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8、甲方有权在乙方系统允许条件下，要求乙方配合进行相关业务纠错处理。</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（二）甲方的义务</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1、甲方在办理投资者账户管理、资管产品持有人名册登记以及资管产品参与、退出、转托管、非交易过户、冻结解冻、权益分派等资管产品登记结算业务时，应严格遵循乙方制定的《开放式证券投资基金及证券公司集合资产管理计划登记结算业务指南》（以下简称“《业务指南》”）、《开放式基金业务数据交换协议》（以下简称“《数据交换协议》”）、《开放式证券投资基金及证券公司集合资产管理计划登记结算业务运作指引》（以下简称“《业务运作指引》”）及其他相关登记结算业务规则以及本协议的规定，并尊重乙方对上述规定的修订；</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2、甲方应确保其制定的资管产品合同、资管产品招募说明书等资管产品文件中的业务处理规则不违背乙方制定的《业务指南》及相关业务规则；</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3、甲方开办资管产品业务前，应按乙方业务规定按时向乙方提供详尽的资管产品业务参数信息，并对其提供的资管产品业务参数的真实性、正确性、完整性和合法性负责，该资管产品自甲方向乙方提供业务参数信息时起适用本协议各项约定；</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4、甲方应按乙方规定的数据交换协议格式按时向乙方发送资管产品份额净值、资管产品交易确认等相关资管产品业务数据，并对其所发送资管产品业务数据的正确性、完整性和合法性负责；</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lastRenderedPageBreak/>
        <w:t>5、甲方应及时接收、查看乙方发送的相关资管产品业务数据，发现数据异常应及时通知乙方。甲方应妥善保存乙方发送的相关资管产品业务数据，并做好数据备份和维护工作；</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6、甲方应与乙方签订《开放式基金资金结算协议》，严格履行其资金结算义务，自行或委托其资管产品托管人向乙方或按照乙方提供的资金清算指令向应收方按时足额支付相关款项；</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7、甲方应妥善保管乙方配给的相关业务系统账号、密码、U盾，并按照机密的原则设置和保管密码及U盾PIN码。甲方使用上述信息向乙方传输的业务数据均视为甲方真实、准确、完整的意思表示，由于上述信息错误或泄露造成的全部后果由甲方承担；</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8、甲方因技术故障、支付中断或其他原因导致不能正常参与乙方基金登记结算系统办理资管产品业务时，应及时通知乙方；</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9、甲方在其系统允许条件下，应配合乙方进行相关业务纠错处理；</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10、甲方应在新业务上线前，与乙方进行充分的系统联网测试；</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11、甲方应按时向乙方支付相关资管产品登记结算服务费用。</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2"/>
        <w:rPr>
          <w:rFonts w:ascii="仿宋_GB2312" w:eastAsia="仿宋_GB2312"/>
          <w:b/>
          <w:sz w:val="28"/>
          <w:szCs w:val="28"/>
        </w:rPr>
      </w:pPr>
      <w:r w:rsidRPr="00C133BC">
        <w:rPr>
          <w:rFonts w:ascii="仿宋_GB2312" w:eastAsia="仿宋_GB2312" w:hint="eastAsia"/>
          <w:b/>
          <w:sz w:val="28"/>
          <w:szCs w:val="28"/>
        </w:rPr>
        <w:t>三、乙方的权利和义务</w:t>
      </w:r>
    </w:p>
    <w:p w:rsidR="000E3935" w:rsidRPr="00C133BC" w:rsidRDefault="000E3935" w:rsidP="000E3935">
      <w:pPr>
        <w:ind w:firstLineChars="200" w:firstLine="560"/>
        <w:outlineLvl w:val="0"/>
        <w:rPr>
          <w:rFonts w:ascii="仿宋_GB2312" w:eastAsia="仿宋_GB2312"/>
          <w:sz w:val="28"/>
          <w:szCs w:val="28"/>
        </w:rPr>
      </w:pPr>
      <w:r w:rsidRPr="00C133BC">
        <w:rPr>
          <w:rFonts w:ascii="仿宋_GB2312" w:eastAsia="仿宋_GB2312" w:hint="eastAsia"/>
          <w:sz w:val="28"/>
          <w:szCs w:val="28"/>
        </w:rPr>
        <w:t>（一）乙方的权利</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1、乙方在组织办理资管产品登记结算业务时，有权依照相关法律法规制定规范投资者账户管理、资管产品持有人名册登记以及资管产品参与、退出、转托管、非交易过户、冻结解冻、权益分派等资管</w:t>
      </w:r>
      <w:r w:rsidRPr="00C133BC">
        <w:rPr>
          <w:rFonts w:ascii="仿宋_GB2312" w:eastAsia="仿宋_GB2312" w:hint="eastAsia"/>
          <w:sz w:val="28"/>
          <w:szCs w:val="28"/>
        </w:rPr>
        <w:lastRenderedPageBreak/>
        <w:t>产品登记结算业务运作的《业务指南》、《数据交换协议》、《业务运作指引》及其他相关登记结算业务规则；乙方制定的相关登记结算业务规则、数据交换协议等业务规定对甲乙双方均有约束力；</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2、乙方在与甲方协商一致的情况下，可以要求甲方配合开展资管产品业务创新和系统升级工作；</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3、乙方有权根据甲方的风险状况采取乙方《业务指南》、其他相关业务规则及本协议规定的风险管理措施；</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4、甲方未能按照双方的约定按时发送资管产品份额净值、资管产品交易确认等资管产品业务数据，或未能按时履行资金交收义务时，乙方有权暂停办理相关资管产品业务；</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5、对甲方在办理日常业务中存在违反乙方《业务指南》、《数据交换协议》、《业务运作指引》、其他相关业务规则及本协议规定的行为，乙方有权要求甲方进行改正；</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6、甲方未能按乙方规定的业务表格按时向乙方提供资管产品业务参数信息时，乙方有权拒绝受理甲方提出的相关资管产品业务申请；</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7、乙方有权在甲方系统允许条件下，要求甲方配合进行相关业务纠错处理；</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8</w:t>
      </w:r>
      <w:r w:rsidR="00173847">
        <w:rPr>
          <w:rFonts w:ascii="仿宋_GB2312" w:eastAsia="仿宋_GB2312" w:hint="eastAsia"/>
          <w:sz w:val="28"/>
          <w:szCs w:val="28"/>
        </w:rPr>
        <w:t>、乙方有权向甲方收取</w:t>
      </w:r>
      <w:proofErr w:type="gramStart"/>
      <w:r w:rsidR="00173847">
        <w:rPr>
          <w:rFonts w:ascii="仿宋_GB2312" w:eastAsia="仿宋_GB2312" w:hint="eastAsia"/>
          <w:sz w:val="28"/>
          <w:szCs w:val="28"/>
        </w:rPr>
        <w:t>相关资管产品</w:t>
      </w:r>
      <w:proofErr w:type="gramEnd"/>
      <w:r w:rsidR="00173847">
        <w:rPr>
          <w:rFonts w:ascii="仿宋_GB2312" w:eastAsia="仿宋_GB2312" w:hint="eastAsia"/>
          <w:sz w:val="28"/>
          <w:szCs w:val="28"/>
        </w:rPr>
        <w:t>登记结算服务费用；甲方</w:t>
      </w:r>
      <w:r w:rsidRPr="00C133BC">
        <w:rPr>
          <w:rFonts w:ascii="仿宋_GB2312" w:eastAsia="仿宋_GB2312" w:hint="eastAsia"/>
          <w:sz w:val="28"/>
          <w:szCs w:val="28"/>
        </w:rPr>
        <w:t>未按时向</w:t>
      </w:r>
      <w:r w:rsidR="00173847">
        <w:rPr>
          <w:rFonts w:ascii="仿宋_GB2312" w:eastAsia="仿宋_GB2312" w:hint="eastAsia"/>
          <w:sz w:val="28"/>
          <w:szCs w:val="28"/>
        </w:rPr>
        <w:t>乙</w:t>
      </w:r>
      <w:r w:rsidRPr="00C133BC">
        <w:rPr>
          <w:rFonts w:ascii="仿宋_GB2312" w:eastAsia="仿宋_GB2312" w:hint="eastAsia"/>
          <w:sz w:val="28"/>
          <w:szCs w:val="28"/>
        </w:rPr>
        <w:t>方提交服务费用的，乙方有权暂停或终止</w:t>
      </w:r>
      <w:proofErr w:type="gramStart"/>
      <w:r w:rsidRPr="00C133BC">
        <w:rPr>
          <w:rFonts w:ascii="仿宋_GB2312" w:eastAsia="仿宋_GB2312" w:hint="eastAsia"/>
          <w:sz w:val="28"/>
          <w:szCs w:val="28"/>
        </w:rPr>
        <w:t>相关资管产品</w:t>
      </w:r>
      <w:proofErr w:type="gramEnd"/>
      <w:r w:rsidRPr="00C133BC">
        <w:rPr>
          <w:rFonts w:ascii="仿宋_GB2312" w:eastAsia="仿宋_GB2312" w:hint="eastAsia"/>
          <w:sz w:val="28"/>
          <w:szCs w:val="28"/>
        </w:rPr>
        <w:t>的登记结算服务，并有权拒绝为甲方</w:t>
      </w:r>
      <w:proofErr w:type="gramStart"/>
      <w:r w:rsidRPr="00C133BC">
        <w:rPr>
          <w:rFonts w:ascii="仿宋_GB2312" w:eastAsia="仿宋_GB2312" w:hint="eastAsia"/>
          <w:sz w:val="28"/>
          <w:szCs w:val="28"/>
        </w:rPr>
        <w:t>新增资管产品</w:t>
      </w:r>
      <w:proofErr w:type="gramEnd"/>
      <w:r w:rsidRPr="00C133BC">
        <w:rPr>
          <w:rFonts w:ascii="仿宋_GB2312" w:eastAsia="仿宋_GB2312" w:hint="eastAsia"/>
          <w:sz w:val="28"/>
          <w:szCs w:val="28"/>
        </w:rPr>
        <w:t>提供登记结算服务。</w:t>
      </w:r>
    </w:p>
    <w:p w:rsidR="000E3935" w:rsidRPr="00C133BC" w:rsidRDefault="000E3935" w:rsidP="000E3935">
      <w:pPr>
        <w:ind w:firstLineChars="200" w:firstLine="560"/>
        <w:outlineLvl w:val="0"/>
        <w:rPr>
          <w:rFonts w:ascii="仿宋_GB2312" w:eastAsia="仿宋_GB2312"/>
          <w:sz w:val="28"/>
          <w:szCs w:val="28"/>
        </w:rPr>
      </w:pPr>
      <w:r w:rsidRPr="00C133BC">
        <w:rPr>
          <w:rFonts w:ascii="仿宋_GB2312" w:eastAsia="仿宋_GB2312" w:hint="eastAsia"/>
          <w:sz w:val="28"/>
          <w:szCs w:val="28"/>
        </w:rPr>
        <w:t>（二）乙方的义务</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1、乙方受甲方委托，通过基金登记结算系统组织办理投资者账</w:t>
      </w:r>
      <w:r w:rsidRPr="00C133BC">
        <w:rPr>
          <w:rFonts w:ascii="仿宋_GB2312" w:eastAsia="仿宋_GB2312" w:hint="eastAsia"/>
          <w:sz w:val="28"/>
          <w:szCs w:val="28"/>
        </w:rPr>
        <w:lastRenderedPageBreak/>
        <w:t>户管理、资管产品持有人名册登记以及资管产品参与、退出、转托管、非交易过户、冻结解冻、权益分派等资管产品登记结算相关业务；</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2、乙方应</w:t>
      </w:r>
      <w:r w:rsidRPr="00C133BC">
        <w:rPr>
          <w:rFonts w:ascii="仿宋_GB2312" w:eastAsia="仿宋_GB2312"/>
          <w:sz w:val="28"/>
          <w:szCs w:val="28"/>
        </w:rPr>
        <w:t>配备足够的专业人员办理</w:t>
      </w:r>
      <w:r w:rsidRPr="00C133BC">
        <w:rPr>
          <w:rFonts w:ascii="仿宋_GB2312" w:eastAsia="仿宋_GB2312" w:hint="eastAsia"/>
          <w:sz w:val="28"/>
          <w:szCs w:val="28"/>
        </w:rPr>
        <w:t>资管产品</w:t>
      </w:r>
      <w:r w:rsidRPr="00C133BC">
        <w:rPr>
          <w:rFonts w:ascii="仿宋_GB2312" w:eastAsia="仿宋_GB2312"/>
          <w:sz w:val="28"/>
          <w:szCs w:val="28"/>
        </w:rPr>
        <w:t>注册登记业务</w:t>
      </w:r>
      <w:r w:rsidRPr="00C133BC">
        <w:rPr>
          <w:rFonts w:ascii="仿宋_GB2312" w:eastAsia="仿宋_GB2312" w:hint="eastAsia"/>
          <w:sz w:val="28"/>
          <w:szCs w:val="28"/>
        </w:rPr>
        <w:t xml:space="preserve">，负责维护基金登记结算系统的安全稳定运行； </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3、乙方应按国家政策有关规定妥善保管资管产品注册登记过程中形成的相关业务资料和数据；</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4、乙方负责就通过基金登记结算系统办理资管产品参与、退出、转托管、非交易过户、冻结解冻、权益分派等资管产品登记结算业务时，向甲方提供必要的业务和技术支持；</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5、乙方应严格按照甲方的资管产品交易确认结果进行相关资管产品交易处理；</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6、乙方应向甲方按时发送投资者账户资料、交易待确认、交易回报、资管产品份额对账等相关资管产品业务数据；</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7、乙方应按业务规定及时向甲方配给相关业务系统账号、密码、U盾；</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 xml:space="preserve">8、乙方应严格履行其资金结算义务，向甲方按时足额支付相关款项； </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9、乙方应向甲方提供相关基金登记结算系统联网测试环境；</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10、乙方因技术故障、通讯中断或其他原因，导致基金登记结算系统不能正常运行时，应及时通知甲方；</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11、乙方制订、修改《业务指南》、《数据交换协议》、《业务运作指引》及其他相关登记结算业务规则时，若涉及甲方的修改应当充分</w:t>
      </w:r>
      <w:r w:rsidRPr="00C133BC">
        <w:rPr>
          <w:rFonts w:ascii="仿宋_GB2312" w:eastAsia="仿宋_GB2312" w:hint="eastAsia"/>
          <w:sz w:val="28"/>
          <w:szCs w:val="28"/>
        </w:rPr>
        <w:lastRenderedPageBreak/>
        <w:t>征求甲方意见后确定。</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2"/>
        <w:outlineLvl w:val="0"/>
        <w:rPr>
          <w:rFonts w:ascii="仿宋_GB2312" w:eastAsia="仿宋_GB2312"/>
          <w:b/>
          <w:sz w:val="28"/>
          <w:szCs w:val="28"/>
        </w:rPr>
      </w:pPr>
      <w:r w:rsidRPr="00C133BC">
        <w:rPr>
          <w:rFonts w:ascii="仿宋_GB2312" w:eastAsia="仿宋_GB2312" w:hint="eastAsia"/>
          <w:b/>
          <w:sz w:val="28"/>
          <w:szCs w:val="28"/>
        </w:rPr>
        <w:t>四、保密条款</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双方应严格履行保密义务。除本协议或法律、法规另有规定外，不得向任何第三方泄露投资者账户及资管产品交易相关业务资料和数据。</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本协议的解除、提前终止或履行完毕均不影响协议双方对本协议项下保密义务的承担。</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2"/>
        <w:outlineLvl w:val="0"/>
        <w:rPr>
          <w:rFonts w:ascii="仿宋_GB2312" w:eastAsia="仿宋_GB2312"/>
          <w:b/>
          <w:sz w:val="28"/>
          <w:szCs w:val="28"/>
        </w:rPr>
      </w:pPr>
      <w:r w:rsidRPr="00C133BC">
        <w:rPr>
          <w:rFonts w:ascii="仿宋_GB2312" w:eastAsia="仿宋_GB2312" w:hint="eastAsia"/>
          <w:b/>
          <w:sz w:val="28"/>
          <w:szCs w:val="28"/>
        </w:rPr>
        <w:t>五、服务费用</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乙方向甲方收取的资管产品登记结算服务费用收费标准及收费方式通过乙方官网予以公布，甲乙双方应予遵守。</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收费标准发生调整时，如调整后的收费标准高于原收费标准，乙方应书面征求甲方同意；如调整后的收费标准低于原收费标准，乙方可以不再另行征求甲方同意</w:t>
      </w:r>
      <w:r w:rsidR="00FF00C8">
        <w:rPr>
          <w:rFonts w:ascii="仿宋_GB2312" w:eastAsia="仿宋_GB2312" w:hint="eastAsia"/>
          <w:sz w:val="28"/>
          <w:szCs w:val="28"/>
        </w:rPr>
        <w:t>。</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2"/>
        <w:outlineLvl w:val="0"/>
        <w:rPr>
          <w:rFonts w:ascii="仿宋_GB2312" w:eastAsia="仿宋_GB2312"/>
          <w:b/>
          <w:sz w:val="28"/>
          <w:szCs w:val="28"/>
        </w:rPr>
      </w:pPr>
      <w:r w:rsidRPr="00C133BC">
        <w:rPr>
          <w:rFonts w:ascii="仿宋_GB2312" w:eastAsia="仿宋_GB2312" w:hint="eastAsia"/>
          <w:b/>
          <w:sz w:val="28"/>
          <w:szCs w:val="28"/>
        </w:rPr>
        <w:t>六、违约责任</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（一）甲乙双方任何一方违反合同约定，造成合同相对方</w:t>
      </w:r>
      <w:proofErr w:type="gramStart"/>
      <w:r w:rsidRPr="00C133BC">
        <w:rPr>
          <w:rFonts w:ascii="仿宋_GB2312" w:eastAsia="仿宋_GB2312" w:hint="eastAsia"/>
          <w:sz w:val="28"/>
          <w:szCs w:val="28"/>
        </w:rPr>
        <w:t>或资管产品</w:t>
      </w:r>
      <w:proofErr w:type="gramEnd"/>
      <w:r w:rsidRPr="00C133BC">
        <w:rPr>
          <w:rFonts w:ascii="仿宋_GB2312" w:eastAsia="仿宋_GB2312" w:hint="eastAsia"/>
          <w:sz w:val="28"/>
          <w:szCs w:val="28"/>
        </w:rPr>
        <w:t>资产实际损失的，违约方应就合同相对方</w:t>
      </w:r>
      <w:proofErr w:type="gramStart"/>
      <w:r w:rsidRPr="00C133BC">
        <w:rPr>
          <w:rFonts w:ascii="仿宋_GB2312" w:eastAsia="仿宋_GB2312" w:hint="eastAsia"/>
          <w:sz w:val="28"/>
          <w:szCs w:val="28"/>
        </w:rPr>
        <w:t>或资管产品</w:t>
      </w:r>
      <w:proofErr w:type="gramEnd"/>
      <w:r w:rsidRPr="00C133BC">
        <w:rPr>
          <w:rFonts w:ascii="仿宋_GB2312" w:eastAsia="仿宋_GB2312" w:hint="eastAsia"/>
          <w:sz w:val="28"/>
          <w:szCs w:val="28"/>
        </w:rPr>
        <w:t>资产实际损失承担赔偿责任；</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（二）在任何情况下，乙方</w:t>
      </w:r>
      <w:proofErr w:type="gramStart"/>
      <w:r w:rsidRPr="00C133BC">
        <w:rPr>
          <w:rFonts w:ascii="仿宋_GB2312" w:eastAsia="仿宋_GB2312" w:hint="eastAsia"/>
          <w:sz w:val="28"/>
          <w:szCs w:val="28"/>
        </w:rPr>
        <w:t>赔偿总</w:t>
      </w:r>
      <w:proofErr w:type="gramEnd"/>
      <w:r w:rsidRPr="00C133BC">
        <w:rPr>
          <w:rFonts w:ascii="仿宋_GB2312" w:eastAsia="仿宋_GB2312" w:hint="eastAsia"/>
          <w:sz w:val="28"/>
          <w:szCs w:val="28"/>
        </w:rPr>
        <w:t>金额以不超过乙方根据本协议向甲方已实际收取的上一年度（自然年）服务费用为限（如乙方上一</w:t>
      </w:r>
      <w:r w:rsidRPr="00C133BC">
        <w:rPr>
          <w:rFonts w:ascii="仿宋_GB2312" w:eastAsia="仿宋_GB2312" w:hint="eastAsia"/>
          <w:sz w:val="28"/>
          <w:szCs w:val="28"/>
        </w:rPr>
        <w:lastRenderedPageBreak/>
        <w:t>年度未向甲方收取服务费用，则</w:t>
      </w:r>
      <w:proofErr w:type="gramStart"/>
      <w:r w:rsidRPr="00C133BC">
        <w:rPr>
          <w:rFonts w:ascii="仿宋_GB2312" w:eastAsia="仿宋_GB2312" w:hint="eastAsia"/>
          <w:sz w:val="28"/>
          <w:szCs w:val="28"/>
        </w:rPr>
        <w:t>赔偿总</w:t>
      </w:r>
      <w:proofErr w:type="gramEnd"/>
      <w:r w:rsidRPr="00C133BC">
        <w:rPr>
          <w:rFonts w:ascii="仿宋_GB2312" w:eastAsia="仿宋_GB2312" w:hint="eastAsia"/>
          <w:sz w:val="28"/>
          <w:szCs w:val="28"/>
        </w:rPr>
        <w:t>金额于本年度缴纳服务费用后核定，并以本年度缴纳服务费用为限）。</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（三）在发生一方当事人违约的情况下，本协议其他部分能够继续履行的，应当继续履行。</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2"/>
        <w:outlineLvl w:val="0"/>
        <w:rPr>
          <w:rFonts w:ascii="仿宋_GB2312" w:eastAsia="仿宋_GB2312"/>
          <w:b/>
          <w:sz w:val="28"/>
          <w:szCs w:val="28"/>
        </w:rPr>
      </w:pPr>
      <w:r w:rsidRPr="00C133BC">
        <w:rPr>
          <w:rFonts w:ascii="仿宋_GB2312" w:eastAsia="仿宋_GB2312" w:hint="eastAsia"/>
          <w:b/>
          <w:sz w:val="28"/>
          <w:szCs w:val="28"/>
        </w:rPr>
        <w:t>七、不可抗力</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sz w:val="28"/>
          <w:szCs w:val="28"/>
        </w:rPr>
        <w:t>由于地震、台风、水灾、火灾、战争以及其</w:t>
      </w:r>
      <w:r w:rsidRPr="00C133BC">
        <w:rPr>
          <w:rFonts w:ascii="仿宋_GB2312" w:eastAsia="仿宋_GB2312" w:hint="eastAsia"/>
          <w:sz w:val="28"/>
          <w:szCs w:val="28"/>
        </w:rPr>
        <w:t>他</w:t>
      </w:r>
      <w:r w:rsidRPr="00C133BC">
        <w:rPr>
          <w:rFonts w:ascii="仿宋_GB2312" w:eastAsia="仿宋_GB2312"/>
          <w:sz w:val="28"/>
          <w:szCs w:val="28"/>
        </w:rPr>
        <w:t>不能预见且对其发生和后果不能防止或避免的不可抗力，致使直接影响</w:t>
      </w:r>
      <w:r w:rsidRPr="00C133BC">
        <w:rPr>
          <w:rFonts w:ascii="仿宋_GB2312" w:eastAsia="仿宋_GB2312" w:hint="eastAsia"/>
          <w:sz w:val="28"/>
          <w:szCs w:val="28"/>
        </w:rPr>
        <w:t>协议</w:t>
      </w:r>
      <w:r w:rsidRPr="00C133BC">
        <w:rPr>
          <w:rFonts w:ascii="仿宋_GB2312" w:eastAsia="仿宋_GB2312"/>
          <w:sz w:val="28"/>
          <w:szCs w:val="28"/>
        </w:rPr>
        <w:t>的履行或者不能按约定的条件履行时，遇有上述不可抗力的一方，应立即通知对方，并应在</w:t>
      </w:r>
      <w:r w:rsidRPr="00C133BC">
        <w:rPr>
          <w:rFonts w:ascii="仿宋_GB2312" w:eastAsia="仿宋_GB2312" w:hint="eastAsia"/>
          <w:sz w:val="28"/>
          <w:szCs w:val="28"/>
        </w:rPr>
        <w:t>十五个工作日</w:t>
      </w:r>
      <w:r w:rsidRPr="00C133BC">
        <w:rPr>
          <w:rFonts w:ascii="仿宋_GB2312" w:eastAsia="仿宋_GB2312"/>
          <w:sz w:val="28"/>
          <w:szCs w:val="28"/>
        </w:rPr>
        <w:t>内，提供不可抗力详情及</w:t>
      </w:r>
      <w:r w:rsidRPr="00C133BC">
        <w:rPr>
          <w:rFonts w:ascii="仿宋_GB2312" w:eastAsia="仿宋_GB2312" w:hint="eastAsia"/>
          <w:sz w:val="28"/>
          <w:szCs w:val="28"/>
        </w:rPr>
        <w:t>协议</w:t>
      </w:r>
      <w:r w:rsidRPr="00C133BC">
        <w:rPr>
          <w:rFonts w:ascii="仿宋_GB2312" w:eastAsia="仿宋_GB2312"/>
          <w:sz w:val="28"/>
          <w:szCs w:val="28"/>
        </w:rPr>
        <w:t>不能履行，或者部分不能履行，或者需要延期履行的理由的有效证明文件，此项证明文件应由不可抗力发生地区的公证机构出具。按其对履行</w:t>
      </w:r>
      <w:r w:rsidRPr="00C133BC">
        <w:rPr>
          <w:rFonts w:ascii="仿宋_GB2312" w:eastAsia="仿宋_GB2312" w:hint="eastAsia"/>
          <w:sz w:val="28"/>
          <w:szCs w:val="28"/>
        </w:rPr>
        <w:t>协议</w:t>
      </w:r>
      <w:r w:rsidRPr="00C133BC">
        <w:rPr>
          <w:rFonts w:ascii="仿宋_GB2312" w:eastAsia="仿宋_GB2312"/>
          <w:sz w:val="28"/>
          <w:szCs w:val="28"/>
        </w:rPr>
        <w:t>影响的程度，由双方协商决定是否解除</w:t>
      </w:r>
      <w:r w:rsidRPr="00C133BC">
        <w:rPr>
          <w:rFonts w:ascii="仿宋_GB2312" w:eastAsia="仿宋_GB2312" w:hint="eastAsia"/>
          <w:sz w:val="28"/>
          <w:szCs w:val="28"/>
        </w:rPr>
        <w:t>协议</w:t>
      </w:r>
      <w:r w:rsidRPr="00C133BC">
        <w:rPr>
          <w:rFonts w:ascii="仿宋_GB2312" w:eastAsia="仿宋_GB2312"/>
          <w:sz w:val="28"/>
          <w:szCs w:val="28"/>
        </w:rPr>
        <w:t>，或者部分免除履行</w:t>
      </w:r>
      <w:r w:rsidRPr="00C133BC">
        <w:rPr>
          <w:rFonts w:ascii="仿宋_GB2312" w:eastAsia="仿宋_GB2312" w:hint="eastAsia"/>
          <w:sz w:val="28"/>
          <w:szCs w:val="28"/>
        </w:rPr>
        <w:t>协议</w:t>
      </w:r>
      <w:r w:rsidRPr="00C133BC">
        <w:rPr>
          <w:rFonts w:ascii="仿宋_GB2312" w:eastAsia="仿宋_GB2312"/>
          <w:sz w:val="28"/>
          <w:szCs w:val="28"/>
        </w:rPr>
        <w:t>的责任，或者延期履行</w:t>
      </w:r>
      <w:r w:rsidRPr="00C133BC">
        <w:rPr>
          <w:rFonts w:ascii="仿宋_GB2312" w:eastAsia="仿宋_GB2312" w:hint="eastAsia"/>
          <w:sz w:val="28"/>
          <w:szCs w:val="28"/>
        </w:rPr>
        <w:t>协议。</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2"/>
        <w:outlineLvl w:val="0"/>
        <w:rPr>
          <w:rFonts w:ascii="仿宋_GB2312" w:eastAsia="仿宋_GB2312"/>
          <w:b/>
          <w:sz w:val="28"/>
          <w:szCs w:val="28"/>
        </w:rPr>
      </w:pPr>
      <w:r w:rsidRPr="00C133BC">
        <w:rPr>
          <w:rFonts w:ascii="仿宋_GB2312" w:eastAsia="仿宋_GB2312" w:hint="eastAsia"/>
          <w:b/>
          <w:sz w:val="28"/>
          <w:szCs w:val="28"/>
        </w:rPr>
        <w:t>八、争议处理</w:t>
      </w:r>
    </w:p>
    <w:p w:rsidR="000E3935" w:rsidRPr="00C133BC" w:rsidRDefault="000E3935" w:rsidP="000E3935">
      <w:pPr>
        <w:widowControl/>
        <w:ind w:firstLineChars="200" w:firstLine="560"/>
        <w:rPr>
          <w:rFonts w:ascii="仿宋_GB2312" w:eastAsia="仿宋_GB2312"/>
          <w:kern w:val="0"/>
          <w:sz w:val="28"/>
          <w:szCs w:val="28"/>
        </w:rPr>
      </w:pPr>
      <w:r w:rsidRPr="00C133BC">
        <w:rPr>
          <w:rFonts w:ascii="仿宋_GB2312" w:eastAsia="仿宋_GB2312" w:hint="eastAsia"/>
          <w:kern w:val="0"/>
          <w:sz w:val="28"/>
          <w:szCs w:val="28"/>
        </w:rPr>
        <w:t>（一）甲乙双方当事人在本合同的解释、履行或未尽事宜上可能发生争议时或实际发生争议时，争议各方或双方应本着友好合作的原则，尽力通过友好协商的方式解决该争议。如协商解决不成，甲乙双方中任何一方可以向人民法院提起诉讼，由北京地区人民法院管辖。</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kern w:val="0"/>
          <w:sz w:val="28"/>
          <w:szCs w:val="28"/>
        </w:rPr>
        <w:t>（二）如发生任何争议，及对任何争议向人民法院提起诉讼时，除争议事项或争议事项所涉及的条款外，双方应继续履行本合同项下</w:t>
      </w:r>
      <w:r w:rsidRPr="00C133BC">
        <w:rPr>
          <w:rFonts w:ascii="仿宋_GB2312" w:eastAsia="仿宋_GB2312" w:hint="eastAsia"/>
          <w:kern w:val="0"/>
          <w:sz w:val="28"/>
          <w:szCs w:val="28"/>
        </w:rPr>
        <w:lastRenderedPageBreak/>
        <w:t>的其它义务。</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2"/>
        <w:outlineLvl w:val="0"/>
        <w:rPr>
          <w:rFonts w:ascii="仿宋_GB2312" w:eastAsia="仿宋_GB2312"/>
          <w:b/>
          <w:sz w:val="28"/>
          <w:szCs w:val="28"/>
        </w:rPr>
      </w:pPr>
      <w:r w:rsidRPr="00C133BC">
        <w:rPr>
          <w:rFonts w:ascii="仿宋_GB2312" w:eastAsia="仿宋_GB2312" w:hint="eastAsia"/>
          <w:b/>
          <w:sz w:val="28"/>
          <w:szCs w:val="28"/>
        </w:rPr>
        <w:t>九、协议的生效和修改</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（一）本协议自双方法定代表人或其授权代表人签字并盖公章之日起生效，本协议签署前，甲方使用乙方基金登记结算系统办理登记结算业务的，相关权利义务关系及其他事宜均适用本协议。</w:t>
      </w:r>
    </w:p>
    <w:p w:rsidR="000E3935" w:rsidRPr="00C133BC" w:rsidRDefault="000E3935" w:rsidP="000E3935">
      <w:pPr>
        <w:ind w:firstLineChars="200" w:firstLine="560"/>
        <w:rPr>
          <w:rFonts w:ascii="仿宋_GB2312" w:eastAsia="仿宋_GB2312"/>
          <w:sz w:val="28"/>
          <w:szCs w:val="28"/>
          <w:u w:val="single"/>
        </w:rPr>
      </w:pPr>
      <w:r w:rsidRPr="00C133BC">
        <w:rPr>
          <w:rFonts w:ascii="仿宋_GB2312" w:eastAsia="仿宋_GB2312" w:hint="eastAsia"/>
          <w:sz w:val="28"/>
          <w:szCs w:val="28"/>
        </w:rPr>
        <w:t>（二）本协议内容包括正文、附件一《风险及差错处理》及所有乙方公司网站就登记结算业务事宜已经发布的和将来可能发布的各类规则。所有规则为本协议不可分割的组成部分，对双方具有约束力，与协议正文具有同等的法律效力。</w:t>
      </w:r>
      <w:r w:rsidRPr="00C133BC">
        <w:rPr>
          <w:rFonts w:ascii="仿宋_GB2312" w:eastAsia="仿宋_GB2312" w:hint="eastAsia"/>
          <w:sz w:val="28"/>
          <w:szCs w:val="28"/>
          <w:u w:val="single"/>
        </w:rPr>
        <w:t>乙方公司网站所列的业务表单、收费标准、服务说明等关于</w:t>
      </w:r>
      <w:proofErr w:type="gramStart"/>
      <w:r w:rsidRPr="00C133BC">
        <w:rPr>
          <w:rFonts w:ascii="仿宋_GB2312" w:eastAsia="仿宋_GB2312" w:hint="eastAsia"/>
          <w:sz w:val="28"/>
          <w:szCs w:val="28"/>
          <w:u w:val="single"/>
        </w:rPr>
        <w:t>本服务</w:t>
      </w:r>
      <w:proofErr w:type="gramEnd"/>
      <w:r w:rsidRPr="00C133BC">
        <w:rPr>
          <w:rFonts w:ascii="仿宋_GB2312" w:eastAsia="仿宋_GB2312" w:hint="eastAsia"/>
          <w:sz w:val="28"/>
          <w:szCs w:val="28"/>
          <w:u w:val="single"/>
        </w:rPr>
        <w:t>的相关资料均构成</w:t>
      </w:r>
      <w:proofErr w:type="gramStart"/>
      <w:r w:rsidRPr="00C133BC">
        <w:rPr>
          <w:rFonts w:ascii="仿宋_GB2312" w:eastAsia="仿宋_GB2312" w:hint="eastAsia"/>
          <w:sz w:val="28"/>
          <w:szCs w:val="28"/>
          <w:u w:val="single"/>
        </w:rPr>
        <w:t>本服务</w:t>
      </w:r>
      <w:proofErr w:type="gramEnd"/>
      <w:r w:rsidRPr="00C133BC">
        <w:rPr>
          <w:rFonts w:ascii="仿宋_GB2312" w:eastAsia="仿宋_GB2312" w:hint="eastAsia"/>
          <w:sz w:val="28"/>
          <w:szCs w:val="28"/>
          <w:u w:val="single"/>
        </w:rPr>
        <w:t>协议的附件。</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（三）</w:t>
      </w:r>
      <w:proofErr w:type="gramStart"/>
      <w:r w:rsidRPr="00C133BC">
        <w:rPr>
          <w:rFonts w:ascii="仿宋_GB2312" w:eastAsia="仿宋_GB2312" w:hint="eastAsia"/>
          <w:sz w:val="28"/>
          <w:szCs w:val="28"/>
        </w:rPr>
        <w:t>视业务</w:t>
      </w:r>
      <w:proofErr w:type="gramEnd"/>
      <w:r w:rsidRPr="00C133BC">
        <w:rPr>
          <w:rFonts w:ascii="仿宋_GB2312" w:eastAsia="仿宋_GB2312" w:hint="eastAsia"/>
          <w:sz w:val="28"/>
          <w:szCs w:val="28"/>
        </w:rPr>
        <w:t>运作需要，本协议（包括前款项下的全部内容和附件）在必要时将进行更新，每次更新均将在乙方公司网站发布并自发布之日起十个工作日后自动生效。如甲方不同意本协议相关条款更新内容，应于协议公布后十个工作日内向乙方书面提出书面异议，并暂停使用乙方服务。如甲方于前述生效日起继续使用乙方服务</w:t>
      </w:r>
      <w:r>
        <w:rPr>
          <w:rFonts w:ascii="仿宋_GB2312" w:eastAsia="仿宋_GB2312" w:hint="eastAsia"/>
          <w:sz w:val="28"/>
          <w:szCs w:val="28"/>
        </w:rPr>
        <w:t>（无论甲方是否提出书面异议）</w:t>
      </w:r>
      <w:r w:rsidRPr="00C133BC">
        <w:rPr>
          <w:rFonts w:ascii="仿宋_GB2312" w:eastAsia="仿宋_GB2312" w:hint="eastAsia"/>
          <w:sz w:val="28"/>
          <w:szCs w:val="28"/>
        </w:rPr>
        <w:t>，即视为甲方已充分阅读并了解各修订条款和条件，并自愿接受修订后协议条款约束。</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经充分协商，如协议双方仍然不能就协议变更条款达成合意的，则甲方必须终止与乙方的委托关系并及时与乙方办理相关资料移交手续。</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协议变更时的在途交易仍执行</w:t>
      </w:r>
      <w:proofErr w:type="gramStart"/>
      <w:r w:rsidRPr="00C133BC">
        <w:rPr>
          <w:rFonts w:ascii="仿宋_GB2312" w:eastAsia="仿宋_GB2312" w:hint="eastAsia"/>
          <w:sz w:val="28"/>
          <w:szCs w:val="28"/>
        </w:rPr>
        <w:t>本服务</w:t>
      </w:r>
      <w:proofErr w:type="gramEnd"/>
      <w:r w:rsidRPr="00C133BC">
        <w:rPr>
          <w:rFonts w:ascii="仿宋_GB2312" w:eastAsia="仿宋_GB2312" w:hint="eastAsia"/>
          <w:sz w:val="28"/>
          <w:szCs w:val="28"/>
        </w:rPr>
        <w:t>协议未做有关修改前的协</w:t>
      </w:r>
      <w:r w:rsidRPr="00C133BC">
        <w:rPr>
          <w:rFonts w:ascii="仿宋_GB2312" w:eastAsia="仿宋_GB2312" w:hint="eastAsia"/>
          <w:sz w:val="28"/>
          <w:szCs w:val="28"/>
        </w:rPr>
        <w:lastRenderedPageBreak/>
        <w:t>议文本。</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（四）本协议未尽事宜，由甲乙双方另行协商订立补充协议或订立新的协议文本予以明确。双方由此达成的补充协议将成为本协议之不可分割的一部分，与本协议具有同等效力。</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adjustRightInd w:val="0"/>
        <w:snapToGrid w:val="0"/>
        <w:spacing w:line="360" w:lineRule="auto"/>
        <w:ind w:firstLineChars="200" w:firstLine="562"/>
        <w:outlineLvl w:val="0"/>
        <w:rPr>
          <w:rFonts w:ascii="仿宋_GB2312" w:eastAsia="仿宋_GB2312"/>
          <w:b/>
          <w:sz w:val="28"/>
          <w:szCs w:val="28"/>
        </w:rPr>
      </w:pPr>
      <w:r w:rsidRPr="00C133BC">
        <w:rPr>
          <w:rFonts w:ascii="仿宋_GB2312" w:eastAsia="仿宋_GB2312" w:hint="eastAsia"/>
          <w:b/>
          <w:sz w:val="28"/>
          <w:szCs w:val="28"/>
        </w:rPr>
        <w:t>十、协议的终止</w:t>
      </w:r>
    </w:p>
    <w:p w:rsidR="000E3935" w:rsidRPr="00C133BC" w:rsidRDefault="000E3935" w:rsidP="000E3935">
      <w:pPr>
        <w:adjustRightInd w:val="0"/>
        <w:snapToGrid w:val="0"/>
        <w:spacing w:line="360" w:lineRule="auto"/>
        <w:ind w:firstLineChars="200" w:firstLine="560"/>
        <w:rPr>
          <w:rFonts w:ascii="仿宋_GB2312" w:eastAsia="仿宋_GB2312"/>
          <w:sz w:val="28"/>
          <w:szCs w:val="28"/>
        </w:rPr>
      </w:pPr>
      <w:r w:rsidRPr="00C133BC">
        <w:rPr>
          <w:rFonts w:ascii="仿宋_GB2312" w:eastAsia="仿宋_GB2312" w:hint="eastAsia"/>
          <w:sz w:val="28"/>
          <w:szCs w:val="28"/>
        </w:rPr>
        <w:t>出现下列情况之一的，协议终止：</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（一）经甲乙双方协商终止；</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（二）一方破产、被解散或被撤销的；</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（三）一方不再</w:t>
      </w:r>
      <w:proofErr w:type="gramStart"/>
      <w:r w:rsidRPr="00C133BC">
        <w:rPr>
          <w:rFonts w:ascii="仿宋_GB2312" w:eastAsia="仿宋_GB2312" w:hint="eastAsia"/>
          <w:sz w:val="28"/>
          <w:szCs w:val="28"/>
        </w:rPr>
        <w:t>具备资管产品</w:t>
      </w:r>
      <w:proofErr w:type="gramEnd"/>
      <w:r w:rsidRPr="00C133BC">
        <w:rPr>
          <w:rFonts w:ascii="仿宋_GB2312" w:eastAsia="仿宋_GB2312" w:hint="eastAsia"/>
          <w:sz w:val="28"/>
          <w:szCs w:val="28"/>
        </w:rPr>
        <w:t>管理或注册登记业务资格的；</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（四）一方严重违反</w:t>
      </w:r>
      <w:proofErr w:type="gramStart"/>
      <w:r w:rsidRPr="00C133BC">
        <w:rPr>
          <w:rFonts w:ascii="仿宋_GB2312" w:eastAsia="仿宋_GB2312" w:hint="eastAsia"/>
          <w:sz w:val="28"/>
          <w:szCs w:val="28"/>
        </w:rPr>
        <w:t>本服务</w:t>
      </w:r>
      <w:proofErr w:type="gramEnd"/>
      <w:r w:rsidRPr="00C133BC">
        <w:rPr>
          <w:rFonts w:ascii="仿宋_GB2312" w:eastAsia="仿宋_GB2312" w:hint="eastAsia"/>
          <w:sz w:val="28"/>
          <w:szCs w:val="28"/>
        </w:rPr>
        <w:t>协议及</w:t>
      </w:r>
      <w:proofErr w:type="gramStart"/>
      <w:r w:rsidRPr="00C133BC">
        <w:rPr>
          <w:rFonts w:ascii="仿宋_GB2312" w:eastAsia="仿宋_GB2312" w:hint="eastAsia"/>
          <w:sz w:val="28"/>
          <w:szCs w:val="28"/>
        </w:rPr>
        <w:t>本服务</w:t>
      </w:r>
      <w:proofErr w:type="gramEnd"/>
      <w:r w:rsidRPr="00C133BC">
        <w:rPr>
          <w:rFonts w:ascii="仿宋_GB2312" w:eastAsia="仿宋_GB2312" w:hint="eastAsia"/>
          <w:sz w:val="28"/>
          <w:szCs w:val="28"/>
        </w:rPr>
        <w:t>协议附件中的任何义务、声明和保证的;</w:t>
      </w:r>
    </w:p>
    <w:p w:rsidR="000E3935" w:rsidRPr="00C133BC" w:rsidRDefault="000E3935" w:rsidP="000E3935">
      <w:pPr>
        <w:adjustRightInd w:val="0"/>
        <w:snapToGrid w:val="0"/>
        <w:spacing w:line="360" w:lineRule="auto"/>
        <w:ind w:firstLineChars="200" w:firstLine="560"/>
        <w:rPr>
          <w:rFonts w:ascii="仿宋_GB2312" w:eastAsia="仿宋_GB2312"/>
          <w:sz w:val="28"/>
          <w:szCs w:val="28"/>
        </w:rPr>
      </w:pPr>
      <w:r w:rsidRPr="00C133BC">
        <w:rPr>
          <w:rFonts w:ascii="仿宋_GB2312" w:eastAsia="仿宋_GB2312" w:hint="eastAsia"/>
          <w:sz w:val="28"/>
          <w:szCs w:val="28"/>
        </w:rPr>
        <w:t>（五）法律法规规定或双方协商一致的其他情况。</w:t>
      </w:r>
    </w:p>
    <w:p w:rsidR="000E3935" w:rsidRPr="00C133BC" w:rsidRDefault="000E3935" w:rsidP="000E3935">
      <w:pPr>
        <w:adjustRightInd w:val="0"/>
        <w:snapToGrid w:val="0"/>
        <w:spacing w:line="360" w:lineRule="auto"/>
        <w:ind w:firstLineChars="200" w:firstLine="560"/>
        <w:rPr>
          <w:rFonts w:ascii="仿宋_GB2312" w:eastAsia="仿宋_GB2312"/>
          <w:sz w:val="28"/>
          <w:szCs w:val="28"/>
        </w:rPr>
      </w:pPr>
      <w:r w:rsidRPr="00C133BC">
        <w:rPr>
          <w:rFonts w:ascii="仿宋_GB2312" w:eastAsia="仿宋_GB2312" w:hint="eastAsia"/>
          <w:sz w:val="28"/>
          <w:szCs w:val="28"/>
        </w:rPr>
        <w:t>协议终止后，乙方在采取必要的备份措施的前提下，有权对甲方办理</w:t>
      </w:r>
      <w:proofErr w:type="gramStart"/>
      <w:r w:rsidRPr="00C133BC">
        <w:rPr>
          <w:rFonts w:ascii="仿宋_GB2312" w:eastAsia="仿宋_GB2312" w:hint="eastAsia"/>
          <w:sz w:val="28"/>
          <w:szCs w:val="28"/>
        </w:rPr>
        <w:t>旗下资管产品</w:t>
      </w:r>
      <w:proofErr w:type="gramEnd"/>
      <w:r w:rsidRPr="00C133BC">
        <w:rPr>
          <w:rFonts w:ascii="仿宋_GB2312" w:eastAsia="仿宋_GB2312" w:hint="eastAsia"/>
          <w:sz w:val="28"/>
          <w:szCs w:val="28"/>
        </w:rPr>
        <w:t>登记结算业务的相关数据和信息采取屏蔽及封存等处理措施。</w:t>
      </w:r>
    </w:p>
    <w:p w:rsidR="000E3935" w:rsidRPr="00C133BC" w:rsidRDefault="000E3935" w:rsidP="000E3935">
      <w:pPr>
        <w:adjustRightInd w:val="0"/>
        <w:snapToGrid w:val="0"/>
        <w:spacing w:line="360" w:lineRule="auto"/>
        <w:ind w:firstLineChars="200" w:firstLine="560"/>
        <w:rPr>
          <w:rFonts w:ascii="仿宋_GB2312" w:eastAsia="仿宋_GB2312"/>
          <w:sz w:val="28"/>
          <w:szCs w:val="28"/>
        </w:rPr>
      </w:pPr>
    </w:p>
    <w:p w:rsidR="000E3935" w:rsidRPr="00C133BC" w:rsidRDefault="000E3935" w:rsidP="000E3935">
      <w:pPr>
        <w:adjustRightInd w:val="0"/>
        <w:snapToGrid w:val="0"/>
        <w:spacing w:line="360" w:lineRule="auto"/>
        <w:ind w:firstLineChars="200" w:firstLine="562"/>
        <w:outlineLvl w:val="0"/>
        <w:rPr>
          <w:rFonts w:ascii="仿宋_GB2312" w:eastAsia="仿宋_GB2312"/>
          <w:b/>
          <w:sz w:val="28"/>
          <w:szCs w:val="28"/>
        </w:rPr>
      </w:pPr>
      <w:r w:rsidRPr="00C133BC">
        <w:rPr>
          <w:rFonts w:ascii="仿宋_GB2312" w:eastAsia="仿宋_GB2312" w:hint="eastAsia"/>
          <w:b/>
          <w:sz w:val="28"/>
          <w:szCs w:val="28"/>
        </w:rPr>
        <w:t>十一、</w:t>
      </w:r>
      <w:proofErr w:type="gramStart"/>
      <w:r w:rsidRPr="00C133BC">
        <w:rPr>
          <w:rFonts w:ascii="仿宋_GB2312" w:eastAsia="仿宋_GB2312" w:hint="eastAsia"/>
          <w:b/>
          <w:sz w:val="28"/>
          <w:szCs w:val="28"/>
        </w:rPr>
        <w:t>资管产品</w:t>
      </w:r>
      <w:proofErr w:type="gramEnd"/>
      <w:r w:rsidRPr="00C133BC">
        <w:rPr>
          <w:rFonts w:ascii="仿宋_GB2312" w:eastAsia="仿宋_GB2312" w:hint="eastAsia"/>
          <w:b/>
          <w:sz w:val="28"/>
          <w:szCs w:val="28"/>
        </w:rPr>
        <w:t>业务资料的移交</w:t>
      </w:r>
    </w:p>
    <w:p w:rsidR="000E3935" w:rsidRPr="00C133BC" w:rsidRDefault="000E3935" w:rsidP="000E3935">
      <w:pPr>
        <w:adjustRightInd w:val="0"/>
        <w:snapToGrid w:val="0"/>
        <w:spacing w:line="360" w:lineRule="auto"/>
        <w:ind w:firstLineChars="200" w:firstLine="560"/>
        <w:rPr>
          <w:rFonts w:ascii="仿宋_GB2312" w:eastAsia="仿宋_GB2312"/>
          <w:sz w:val="28"/>
          <w:szCs w:val="28"/>
        </w:rPr>
      </w:pPr>
      <w:r w:rsidRPr="00C133BC">
        <w:rPr>
          <w:rFonts w:ascii="仿宋_GB2312" w:eastAsia="仿宋_GB2312" w:hint="eastAsia"/>
          <w:sz w:val="28"/>
          <w:szCs w:val="28"/>
        </w:rPr>
        <w:t>（一）本协议终止时、或甲方</w:t>
      </w:r>
      <w:proofErr w:type="gramStart"/>
      <w:r w:rsidRPr="00C133BC">
        <w:rPr>
          <w:rFonts w:ascii="仿宋_GB2312" w:eastAsia="仿宋_GB2312" w:hint="eastAsia"/>
          <w:sz w:val="28"/>
          <w:szCs w:val="28"/>
        </w:rPr>
        <w:t>旗下资管产品</w:t>
      </w:r>
      <w:proofErr w:type="gramEnd"/>
      <w:r w:rsidRPr="00C133BC">
        <w:rPr>
          <w:rFonts w:ascii="仿宋_GB2312" w:eastAsia="仿宋_GB2312" w:hint="eastAsia"/>
          <w:sz w:val="28"/>
          <w:szCs w:val="28"/>
        </w:rPr>
        <w:t>类产品需要</w:t>
      </w:r>
      <w:proofErr w:type="gramStart"/>
      <w:r w:rsidRPr="00C133BC">
        <w:rPr>
          <w:rFonts w:ascii="仿宋_GB2312" w:eastAsia="仿宋_GB2312" w:hint="eastAsia"/>
          <w:sz w:val="28"/>
          <w:szCs w:val="28"/>
        </w:rPr>
        <w:t>变更资管产品</w:t>
      </w:r>
      <w:proofErr w:type="gramEnd"/>
      <w:r w:rsidRPr="00C133BC">
        <w:rPr>
          <w:rFonts w:ascii="仿宋_GB2312" w:eastAsia="仿宋_GB2312" w:hint="eastAsia"/>
          <w:sz w:val="28"/>
          <w:szCs w:val="28"/>
        </w:rPr>
        <w:t>注册登记人时，甲方应于需要</w:t>
      </w:r>
      <w:proofErr w:type="gramStart"/>
      <w:r w:rsidRPr="00C133BC">
        <w:rPr>
          <w:rFonts w:ascii="仿宋_GB2312" w:eastAsia="仿宋_GB2312" w:hint="eastAsia"/>
          <w:sz w:val="28"/>
          <w:szCs w:val="28"/>
        </w:rPr>
        <w:t>变更资管产品</w:t>
      </w:r>
      <w:proofErr w:type="gramEnd"/>
      <w:r w:rsidRPr="00C133BC">
        <w:rPr>
          <w:rFonts w:ascii="仿宋_GB2312" w:eastAsia="仿宋_GB2312" w:hint="eastAsia"/>
          <w:sz w:val="28"/>
          <w:szCs w:val="28"/>
        </w:rPr>
        <w:t>注册登记人事由发生之日起十个工作日内通知乙方办理业务资料移交手续，乙方将以下材料移交甲方：</w:t>
      </w:r>
      <w:r w:rsidRPr="00C133BC">
        <w:rPr>
          <w:rFonts w:ascii="仿宋_GB2312" w:eastAsia="仿宋_GB2312"/>
          <w:sz w:val="28"/>
          <w:szCs w:val="28"/>
        </w:rPr>
        <w:t xml:space="preserve"> </w:t>
      </w:r>
    </w:p>
    <w:p w:rsidR="000E3935" w:rsidRPr="00C133BC" w:rsidRDefault="000E3935" w:rsidP="000E3935">
      <w:pPr>
        <w:adjustRightInd w:val="0"/>
        <w:snapToGrid w:val="0"/>
        <w:spacing w:line="360" w:lineRule="auto"/>
        <w:ind w:firstLineChars="200" w:firstLine="560"/>
        <w:rPr>
          <w:rFonts w:ascii="仿宋_GB2312" w:eastAsia="仿宋_GB2312"/>
          <w:sz w:val="28"/>
          <w:szCs w:val="28"/>
        </w:rPr>
      </w:pPr>
      <w:r w:rsidRPr="00C133BC">
        <w:rPr>
          <w:rFonts w:ascii="仿宋_GB2312" w:eastAsia="仿宋_GB2312"/>
          <w:sz w:val="28"/>
          <w:szCs w:val="28"/>
        </w:rPr>
        <w:t>1</w:t>
      </w:r>
      <w:r w:rsidRPr="00C133BC">
        <w:rPr>
          <w:rFonts w:ascii="仿宋_GB2312" w:eastAsia="仿宋_GB2312" w:hint="eastAsia"/>
          <w:sz w:val="28"/>
          <w:szCs w:val="28"/>
        </w:rPr>
        <w:t>、</w:t>
      </w:r>
      <w:proofErr w:type="gramStart"/>
      <w:r w:rsidRPr="00C133BC">
        <w:rPr>
          <w:rFonts w:ascii="仿宋_GB2312" w:eastAsia="仿宋_GB2312" w:hint="eastAsia"/>
          <w:sz w:val="28"/>
          <w:szCs w:val="28"/>
        </w:rPr>
        <w:t>资管产品</w:t>
      </w:r>
      <w:proofErr w:type="gramEnd"/>
      <w:r w:rsidRPr="00C133BC">
        <w:rPr>
          <w:rFonts w:ascii="仿宋_GB2312" w:eastAsia="仿宋_GB2312" w:hint="eastAsia"/>
          <w:sz w:val="28"/>
          <w:szCs w:val="28"/>
        </w:rPr>
        <w:t>持有人名册；</w:t>
      </w:r>
      <w:r w:rsidRPr="00C133BC">
        <w:rPr>
          <w:rFonts w:ascii="仿宋_GB2312" w:eastAsia="仿宋_GB2312"/>
          <w:sz w:val="28"/>
          <w:szCs w:val="28"/>
        </w:rPr>
        <w:t xml:space="preserve"> </w:t>
      </w:r>
    </w:p>
    <w:p w:rsidR="000E3935" w:rsidRPr="00C133BC" w:rsidRDefault="000E3935" w:rsidP="000E3935">
      <w:pPr>
        <w:adjustRightInd w:val="0"/>
        <w:snapToGrid w:val="0"/>
        <w:spacing w:line="360" w:lineRule="auto"/>
        <w:ind w:firstLineChars="200" w:firstLine="560"/>
        <w:rPr>
          <w:rFonts w:ascii="仿宋_GB2312" w:eastAsia="仿宋_GB2312"/>
          <w:sz w:val="28"/>
          <w:szCs w:val="28"/>
        </w:rPr>
      </w:pPr>
      <w:r w:rsidRPr="00C133BC">
        <w:rPr>
          <w:rFonts w:ascii="仿宋_GB2312" w:eastAsia="仿宋_GB2312"/>
          <w:sz w:val="28"/>
          <w:szCs w:val="28"/>
        </w:rPr>
        <w:t>2</w:t>
      </w:r>
      <w:r w:rsidRPr="00C133BC">
        <w:rPr>
          <w:rFonts w:ascii="仿宋_GB2312" w:eastAsia="仿宋_GB2312" w:hint="eastAsia"/>
          <w:sz w:val="28"/>
          <w:szCs w:val="28"/>
        </w:rPr>
        <w:t>、</w:t>
      </w:r>
      <w:proofErr w:type="gramStart"/>
      <w:r w:rsidRPr="00C133BC">
        <w:rPr>
          <w:rFonts w:ascii="仿宋_GB2312" w:eastAsia="仿宋_GB2312" w:hint="eastAsia"/>
          <w:sz w:val="28"/>
          <w:szCs w:val="28"/>
        </w:rPr>
        <w:t>资管产品</w:t>
      </w:r>
      <w:proofErr w:type="gramEnd"/>
      <w:r w:rsidRPr="00C133BC">
        <w:rPr>
          <w:rFonts w:ascii="仿宋_GB2312" w:eastAsia="仿宋_GB2312" w:hint="eastAsia"/>
          <w:sz w:val="28"/>
          <w:szCs w:val="28"/>
        </w:rPr>
        <w:t>份额冻结清单；</w:t>
      </w:r>
      <w:r w:rsidRPr="00C133BC">
        <w:rPr>
          <w:rFonts w:ascii="仿宋_GB2312" w:eastAsia="仿宋_GB2312"/>
          <w:sz w:val="28"/>
          <w:szCs w:val="28"/>
        </w:rPr>
        <w:t xml:space="preserve"> </w:t>
      </w:r>
    </w:p>
    <w:p w:rsidR="000E3935" w:rsidRPr="00C133BC" w:rsidRDefault="000E3935" w:rsidP="000E3935">
      <w:pPr>
        <w:adjustRightInd w:val="0"/>
        <w:snapToGrid w:val="0"/>
        <w:spacing w:line="360" w:lineRule="auto"/>
        <w:ind w:firstLineChars="200" w:firstLine="560"/>
        <w:rPr>
          <w:rFonts w:ascii="仿宋_GB2312" w:eastAsia="仿宋_GB2312"/>
          <w:sz w:val="28"/>
          <w:szCs w:val="28"/>
        </w:rPr>
      </w:pPr>
      <w:r w:rsidRPr="00C133BC">
        <w:rPr>
          <w:rFonts w:ascii="仿宋_GB2312" w:eastAsia="仿宋_GB2312"/>
          <w:sz w:val="28"/>
          <w:szCs w:val="28"/>
        </w:rPr>
        <w:lastRenderedPageBreak/>
        <w:t>3</w:t>
      </w:r>
      <w:r w:rsidRPr="00C133BC">
        <w:rPr>
          <w:rFonts w:ascii="仿宋_GB2312" w:eastAsia="仿宋_GB2312" w:hint="eastAsia"/>
          <w:sz w:val="28"/>
          <w:szCs w:val="28"/>
        </w:rPr>
        <w:t>、未领现金红利清单；</w:t>
      </w:r>
      <w:r w:rsidRPr="00C133BC">
        <w:rPr>
          <w:rFonts w:ascii="仿宋_GB2312" w:eastAsia="仿宋_GB2312"/>
          <w:sz w:val="28"/>
          <w:szCs w:val="28"/>
        </w:rPr>
        <w:t xml:space="preserve"> </w:t>
      </w:r>
    </w:p>
    <w:p w:rsidR="000E3935" w:rsidRPr="00C133BC" w:rsidRDefault="000E3935" w:rsidP="000E3935">
      <w:pPr>
        <w:adjustRightInd w:val="0"/>
        <w:snapToGrid w:val="0"/>
        <w:spacing w:line="360" w:lineRule="auto"/>
        <w:ind w:firstLineChars="200" w:firstLine="560"/>
        <w:rPr>
          <w:rFonts w:ascii="仿宋_GB2312" w:eastAsia="仿宋_GB2312"/>
          <w:sz w:val="28"/>
          <w:szCs w:val="28"/>
        </w:rPr>
      </w:pPr>
      <w:r w:rsidRPr="00C133BC">
        <w:rPr>
          <w:rFonts w:ascii="仿宋_GB2312" w:eastAsia="仿宋_GB2312"/>
          <w:sz w:val="28"/>
          <w:szCs w:val="28"/>
        </w:rPr>
        <w:t>4</w:t>
      </w:r>
      <w:r w:rsidRPr="00C133BC">
        <w:rPr>
          <w:rFonts w:ascii="仿宋_GB2312" w:eastAsia="仿宋_GB2312" w:hint="eastAsia"/>
          <w:sz w:val="28"/>
          <w:szCs w:val="28"/>
        </w:rPr>
        <w:t>、</w:t>
      </w:r>
      <w:proofErr w:type="gramStart"/>
      <w:r w:rsidRPr="00C133BC">
        <w:rPr>
          <w:rFonts w:ascii="仿宋_GB2312" w:eastAsia="仿宋_GB2312" w:hint="eastAsia"/>
          <w:sz w:val="28"/>
          <w:szCs w:val="28"/>
        </w:rPr>
        <w:t>资管产品</w:t>
      </w:r>
      <w:proofErr w:type="gramEnd"/>
      <w:r w:rsidRPr="00C133BC">
        <w:rPr>
          <w:rFonts w:ascii="仿宋_GB2312" w:eastAsia="仿宋_GB2312" w:hint="eastAsia"/>
          <w:sz w:val="28"/>
          <w:szCs w:val="28"/>
        </w:rPr>
        <w:t>份额托管数据；</w:t>
      </w:r>
      <w:r w:rsidRPr="00C133BC">
        <w:rPr>
          <w:rFonts w:ascii="仿宋_GB2312" w:eastAsia="仿宋_GB2312"/>
          <w:sz w:val="28"/>
          <w:szCs w:val="28"/>
        </w:rPr>
        <w:t xml:space="preserve"> </w:t>
      </w:r>
    </w:p>
    <w:p w:rsidR="000E3935" w:rsidRPr="00C133BC" w:rsidRDefault="000E3935" w:rsidP="000E3935">
      <w:pPr>
        <w:adjustRightInd w:val="0"/>
        <w:snapToGrid w:val="0"/>
        <w:spacing w:line="360" w:lineRule="auto"/>
        <w:ind w:firstLineChars="200" w:firstLine="560"/>
        <w:rPr>
          <w:rFonts w:ascii="仿宋_GB2312" w:eastAsia="仿宋_GB2312"/>
          <w:sz w:val="28"/>
          <w:szCs w:val="28"/>
        </w:rPr>
      </w:pPr>
      <w:r w:rsidRPr="00C133BC">
        <w:rPr>
          <w:rFonts w:ascii="仿宋_GB2312" w:eastAsia="仿宋_GB2312"/>
          <w:sz w:val="28"/>
          <w:szCs w:val="28"/>
        </w:rPr>
        <w:t>5</w:t>
      </w:r>
      <w:r w:rsidRPr="00C133BC">
        <w:rPr>
          <w:rFonts w:ascii="仿宋_GB2312" w:eastAsia="仿宋_GB2312" w:hint="eastAsia"/>
          <w:sz w:val="28"/>
          <w:szCs w:val="28"/>
        </w:rPr>
        <w:t>、其他与注册登记相关的材料。</w:t>
      </w:r>
      <w:r w:rsidRPr="00C133BC">
        <w:rPr>
          <w:rFonts w:ascii="仿宋_GB2312" w:eastAsia="仿宋_GB2312"/>
          <w:sz w:val="28"/>
          <w:szCs w:val="28"/>
        </w:rPr>
        <w:t xml:space="preserve"> </w:t>
      </w:r>
    </w:p>
    <w:p w:rsidR="000E3935" w:rsidRPr="00C133BC" w:rsidRDefault="000E3935" w:rsidP="000E3935">
      <w:pPr>
        <w:adjustRightInd w:val="0"/>
        <w:snapToGrid w:val="0"/>
        <w:spacing w:line="360" w:lineRule="auto"/>
        <w:ind w:firstLineChars="200" w:firstLine="560"/>
        <w:rPr>
          <w:rFonts w:ascii="仿宋_GB2312" w:eastAsia="仿宋_GB2312"/>
          <w:sz w:val="28"/>
          <w:szCs w:val="28"/>
        </w:rPr>
      </w:pPr>
      <w:r w:rsidRPr="00C133BC">
        <w:rPr>
          <w:rFonts w:ascii="仿宋_GB2312" w:eastAsia="仿宋_GB2312" w:hint="eastAsia"/>
          <w:sz w:val="28"/>
          <w:szCs w:val="28"/>
        </w:rPr>
        <w:t>包括以上资料的电子文档或其他介质。</w:t>
      </w:r>
      <w:r w:rsidRPr="00C133BC">
        <w:rPr>
          <w:rFonts w:ascii="仿宋_GB2312" w:eastAsia="仿宋_GB2312"/>
          <w:sz w:val="28"/>
          <w:szCs w:val="28"/>
        </w:rPr>
        <w:t xml:space="preserve"> </w:t>
      </w:r>
    </w:p>
    <w:p w:rsidR="000E3935" w:rsidRPr="00C133BC" w:rsidRDefault="000E3935" w:rsidP="000E3935">
      <w:pPr>
        <w:adjustRightInd w:val="0"/>
        <w:snapToGrid w:val="0"/>
        <w:spacing w:line="360" w:lineRule="auto"/>
        <w:ind w:firstLineChars="200" w:firstLine="560"/>
        <w:rPr>
          <w:rFonts w:ascii="仿宋_GB2312" w:eastAsia="仿宋_GB2312"/>
          <w:sz w:val="28"/>
          <w:szCs w:val="28"/>
        </w:rPr>
      </w:pPr>
      <w:r w:rsidRPr="00C133BC">
        <w:rPr>
          <w:rFonts w:ascii="仿宋_GB2312" w:eastAsia="仿宋_GB2312" w:hint="eastAsia"/>
          <w:sz w:val="28"/>
          <w:szCs w:val="28"/>
        </w:rPr>
        <w:t>（二）</w:t>
      </w:r>
      <w:proofErr w:type="gramStart"/>
      <w:r w:rsidRPr="00C133BC">
        <w:rPr>
          <w:rFonts w:ascii="仿宋_GB2312" w:eastAsia="仿宋_GB2312" w:hint="eastAsia"/>
          <w:sz w:val="28"/>
          <w:szCs w:val="28"/>
        </w:rPr>
        <w:t>移交资管产品</w:t>
      </w:r>
      <w:proofErr w:type="gramEnd"/>
      <w:r w:rsidRPr="00C133BC">
        <w:rPr>
          <w:rFonts w:ascii="仿宋_GB2312" w:eastAsia="仿宋_GB2312" w:hint="eastAsia"/>
          <w:sz w:val="28"/>
          <w:szCs w:val="28"/>
        </w:rPr>
        <w:t>业务资料时，应当</w:t>
      </w:r>
      <w:proofErr w:type="gramStart"/>
      <w:r w:rsidRPr="00C133BC">
        <w:rPr>
          <w:rFonts w:ascii="仿宋_GB2312" w:eastAsia="仿宋_GB2312" w:hint="eastAsia"/>
          <w:sz w:val="28"/>
          <w:szCs w:val="28"/>
        </w:rPr>
        <w:t>编制资管产品</w:t>
      </w:r>
      <w:proofErr w:type="gramEnd"/>
      <w:r w:rsidRPr="00C133BC">
        <w:rPr>
          <w:rFonts w:ascii="仿宋_GB2312" w:eastAsia="仿宋_GB2312" w:hint="eastAsia"/>
          <w:sz w:val="28"/>
          <w:szCs w:val="28"/>
        </w:rPr>
        <w:t>业务资料移交清册，列明应当移交资料的名称、卷号、册数、起止年度和档案编号、应保管期限、已保管期限等内容。</w:t>
      </w:r>
      <w:r w:rsidRPr="00C133BC">
        <w:rPr>
          <w:rFonts w:ascii="仿宋_GB2312" w:eastAsia="仿宋_GB2312"/>
          <w:sz w:val="28"/>
          <w:szCs w:val="28"/>
        </w:rPr>
        <w:t xml:space="preserve"> </w:t>
      </w:r>
    </w:p>
    <w:p w:rsidR="000E3935" w:rsidRPr="00C133BC" w:rsidRDefault="000E3935" w:rsidP="000E3935">
      <w:pPr>
        <w:adjustRightInd w:val="0"/>
        <w:snapToGrid w:val="0"/>
        <w:spacing w:line="360" w:lineRule="auto"/>
        <w:ind w:firstLineChars="200" w:firstLine="560"/>
        <w:rPr>
          <w:rFonts w:ascii="仿宋_GB2312" w:eastAsia="仿宋_GB2312"/>
          <w:sz w:val="28"/>
          <w:szCs w:val="28"/>
        </w:rPr>
      </w:pPr>
      <w:r w:rsidRPr="00C133BC">
        <w:rPr>
          <w:rFonts w:ascii="仿宋_GB2312" w:eastAsia="仿宋_GB2312" w:hint="eastAsia"/>
          <w:sz w:val="28"/>
          <w:szCs w:val="28"/>
        </w:rPr>
        <w:t>（三）甲乙双方</w:t>
      </w:r>
      <w:proofErr w:type="gramStart"/>
      <w:r w:rsidRPr="00C133BC">
        <w:rPr>
          <w:rFonts w:ascii="仿宋_GB2312" w:eastAsia="仿宋_GB2312" w:hint="eastAsia"/>
          <w:sz w:val="28"/>
          <w:szCs w:val="28"/>
        </w:rPr>
        <w:t>交接资管产品</w:t>
      </w:r>
      <w:proofErr w:type="gramEnd"/>
      <w:r w:rsidRPr="00C133BC">
        <w:rPr>
          <w:rFonts w:ascii="仿宋_GB2312" w:eastAsia="仿宋_GB2312" w:hint="eastAsia"/>
          <w:sz w:val="28"/>
          <w:szCs w:val="28"/>
        </w:rPr>
        <w:t>业务资料时，应当</w:t>
      </w:r>
      <w:proofErr w:type="gramStart"/>
      <w:r w:rsidRPr="00C133BC">
        <w:rPr>
          <w:rFonts w:ascii="仿宋_GB2312" w:eastAsia="仿宋_GB2312" w:hint="eastAsia"/>
          <w:sz w:val="28"/>
          <w:szCs w:val="28"/>
        </w:rPr>
        <w:t>按照资管产品</w:t>
      </w:r>
      <w:proofErr w:type="gramEnd"/>
      <w:r w:rsidRPr="00C133BC">
        <w:rPr>
          <w:rFonts w:ascii="仿宋_GB2312" w:eastAsia="仿宋_GB2312" w:hint="eastAsia"/>
          <w:sz w:val="28"/>
          <w:szCs w:val="28"/>
        </w:rPr>
        <w:t>业务资料移交清册所列内容逐项交接，并由双方授权的负责人负责监交。交接完毕后，双方经办人和监交人应当在业务资料移交清册上签名或者盖章。</w:t>
      </w:r>
    </w:p>
    <w:p w:rsidR="000E3935" w:rsidRPr="00C133BC" w:rsidRDefault="000E3935" w:rsidP="000E3935">
      <w:pPr>
        <w:adjustRightInd w:val="0"/>
        <w:snapToGrid w:val="0"/>
        <w:spacing w:line="360" w:lineRule="auto"/>
        <w:ind w:firstLineChars="200" w:firstLine="560"/>
        <w:rPr>
          <w:rFonts w:ascii="仿宋_GB2312" w:eastAsia="仿宋_GB2312"/>
          <w:sz w:val="28"/>
          <w:szCs w:val="28"/>
        </w:rPr>
      </w:pPr>
      <w:r w:rsidRPr="00C133BC">
        <w:rPr>
          <w:rFonts w:ascii="仿宋_GB2312" w:eastAsia="仿宋_GB2312" w:hint="eastAsia"/>
          <w:sz w:val="28"/>
          <w:szCs w:val="28"/>
        </w:rPr>
        <w:t>（四）甲方未及时办理业务资料移交手续的，乙方可将其电子数据和资料送达甲方，并由公证机关进行公证，视同甲乙双方业务资料移交手续办理完毕。</w:t>
      </w:r>
    </w:p>
    <w:p w:rsidR="000E3935" w:rsidRPr="00C133BC" w:rsidRDefault="000E3935" w:rsidP="000E3935">
      <w:pPr>
        <w:adjustRightInd w:val="0"/>
        <w:snapToGrid w:val="0"/>
        <w:spacing w:line="360" w:lineRule="auto"/>
        <w:ind w:firstLineChars="200" w:firstLine="560"/>
        <w:rPr>
          <w:rFonts w:ascii="仿宋_GB2312" w:eastAsia="仿宋_GB2312"/>
          <w:sz w:val="28"/>
          <w:szCs w:val="28"/>
        </w:rPr>
      </w:pPr>
      <w:r w:rsidRPr="00C133BC">
        <w:rPr>
          <w:rFonts w:ascii="仿宋_GB2312" w:eastAsia="仿宋_GB2312" w:hint="eastAsia"/>
          <w:sz w:val="28"/>
          <w:szCs w:val="28"/>
        </w:rPr>
        <w:t>（五）因甲方超出时限办理业务资料移交手续造成的后果由甲方自行承担，乙方不承担责任。</w:t>
      </w:r>
    </w:p>
    <w:p w:rsidR="000E3935" w:rsidRPr="00C133BC" w:rsidRDefault="000E3935" w:rsidP="000E3935">
      <w:pPr>
        <w:adjustRightInd w:val="0"/>
        <w:snapToGrid w:val="0"/>
        <w:ind w:firstLineChars="200" w:firstLine="560"/>
        <w:rPr>
          <w:rFonts w:ascii="仿宋_GB2312" w:eastAsia="仿宋_GB2312"/>
          <w:sz w:val="28"/>
          <w:szCs w:val="28"/>
        </w:rPr>
      </w:pPr>
    </w:p>
    <w:p w:rsidR="000E3935" w:rsidRPr="00C133BC" w:rsidRDefault="000E3935" w:rsidP="000E3935">
      <w:pPr>
        <w:adjustRightInd w:val="0"/>
        <w:snapToGrid w:val="0"/>
        <w:ind w:firstLineChars="200" w:firstLine="562"/>
        <w:outlineLvl w:val="0"/>
        <w:rPr>
          <w:rFonts w:ascii="仿宋_GB2312" w:eastAsia="仿宋_GB2312"/>
          <w:b/>
          <w:sz w:val="28"/>
        </w:rPr>
      </w:pPr>
      <w:r w:rsidRPr="00C133BC">
        <w:rPr>
          <w:rFonts w:ascii="仿宋_GB2312" w:eastAsia="仿宋_GB2312" w:hint="eastAsia"/>
          <w:b/>
          <w:sz w:val="28"/>
          <w:szCs w:val="28"/>
        </w:rPr>
        <w:t>十二、</w:t>
      </w:r>
      <w:r w:rsidRPr="00C133BC">
        <w:rPr>
          <w:rFonts w:ascii="仿宋_GB2312" w:eastAsia="仿宋_GB2312" w:hint="eastAsia"/>
          <w:b/>
          <w:sz w:val="28"/>
        </w:rPr>
        <w:t>本协议正本一式四份，甲乙双方各持两份，各</w:t>
      </w:r>
      <w:proofErr w:type="gramStart"/>
      <w:r w:rsidRPr="00C133BC">
        <w:rPr>
          <w:rFonts w:ascii="仿宋_GB2312" w:eastAsia="仿宋_GB2312" w:hint="eastAsia"/>
          <w:b/>
          <w:sz w:val="28"/>
        </w:rPr>
        <w:t>份协议</w:t>
      </w:r>
      <w:proofErr w:type="gramEnd"/>
      <w:r w:rsidRPr="00C133BC">
        <w:rPr>
          <w:rFonts w:ascii="仿宋_GB2312" w:eastAsia="仿宋_GB2312" w:hint="eastAsia"/>
          <w:b/>
          <w:sz w:val="28"/>
        </w:rPr>
        <w:t>具有同等的法律效力。</w:t>
      </w:r>
    </w:p>
    <w:p w:rsidR="000E3935" w:rsidRPr="00C133BC" w:rsidRDefault="000E3935" w:rsidP="000E3935">
      <w:pPr>
        <w:adjustRightInd w:val="0"/>
        <w:snapToGrid w:val="0"/>
        <w:ind w:firstLineChars="200" w:firstLine="562"/>
        <w:rPr>
          <w:rFonts w:ascii="仿宋_GB2312" w:eastAsia="仿宋_GB2312"/>
          <w:b/>
          <w:sz w:val="28"/>
        </w:rPr>
      </w:pPr>
    </w:p>
    <w:p w:rsidR="000E3935" w:rsidRPr="00C133BC" w:rsidRDefault="000E3935" w:rsidP="000E3935">
      <w:pPr>
        <w:adjustRightInd w:val="0"/>
        <w:snapToGrid w:val="0"/>
        <w:ind w:firstLineChars="200" w:firstLine="560"/>
        <w:rPr>
          <w:rFonts w:ascii="仿宋_GB2312" w:eastAsia="仿宋_GB2312"/>
          <w:b/>
          <w:kern w:val="32"/>
          <w:sz w:val="28"/>
          <w:szCs w:val="28"/>
        </w:rPr>
      </w:pPr>
      <w:r w:rsidRPr="00C133BC">
        <w:rPr>
          <w:rFonts w:ascii="仿宋_GB2312" w:eastAsia="仿宋_GB2312" w:hint="eastAsia"/>
          <w:sz w:val="28"/>
          <w:szCs w:val="28"/>
        </w:rPr>
        <w:t>（以下无正文）</w:t>
      </w:r>
    </w:p>
    <w:p w:rsidR="000E3935" w:rsidRPr="00C133BC" w:rsidRDefault="000E3935" w:rsidP="000E3935">
      <w:pPr>
        <w:tabs>
          <w:tab w:val="left" w:pos="540"/>
        </w:tabs>
        <w:ind w:firstLineChars="200" w:firstLine="560"/>
        <w:rPr>
          <w:rFonts w:ascii="仿宋_GB2312" w:eastAsia="仿宋_GB2312"/>
          <w:sz w:val="28"/>
          <w:szCs w:val="28"/>
        </w:rPr>
      </w:pPr>
      <w:r w:rsidRPr="00C133BC">
        <w:rPr>
          <w:rFonts w:ascii="仿宋_GB2312" w:eastAsia="仿宋_GB2312"/>
          <w:sz w:val="28"/>
          <w:szCs w:val="28"/>
        </w:rPr>
        <w:br w:type="page"/>
      </w:r>
      <w:r w:rsidRPr="00C133BC">
        <w:rPr>
          <w:rFonts w:ascii="仿宋_GB2312" w:eastAsia="仿宋_GB2312" w:hint="eastAsia"/>
          <w:sz w:val="28"/>
          <w:szCs w:val="28"/>
        </w:rPr>
        <w:lastRenderedPageBreak/>
        <w:t>（签署页）</w:t>
      </w:r>
    </w:p>
    <w:p w:rsidR="000E3935" w:rsidRPr="00C133BC" w:rsidRDefault="000E3935" w:rsidP="000E3935">
      <w:pPr>
        <w:tabs>
          <w:tab w:val="left" w:pos="540"/>
        </w:tabs>
        <w:ind w:firstLineChars="200" w:firstLine="560"/>
        <w:rPr>
          <w:rFonts w:ascii="仿宋_GB2312" w:eastAsia="仿宋_GB2312"/>
          <w:sz w:val="28"/>
          <w:szCs w:val="28"/>
        </w:rPr>
      </w:pPr>
      <w:r w:rsidRPr="00C133BC">
        <w:rPr>
          <w:rFonts w:ascii="仿宋_GB2312" w:eastAsia="仿宋_GB2312" w:hint="eastAsia"/>
          <w:sz w:val="28"/>
          <w:szCs w:val="28"/>
        </w:rPr>
        <w:t>甲方</w:t>
      </w:r>
      <w:r w:rsidRPr="00C133BC">
        <w:rPr>
          <w:rFonts w:ascii="仿宋_GB2312" w:eastAsia="仿宋_GB2312"/>
          <w:sz w:val="28"/>
          <w:szCs w:val="28"/>
        </w:rPr>
        <w:t>:</w:t>
      </w:r>
      <w:r w:rsidRPr="00C133BC">
        <w:rPr>
          <w:rFonts w:ascii="仿宋_GB2312" w:eastAsia="仿宋_GB2312" w:hint="eastAsia"/>
          <w:sz w:val="28"/>
          <w:szCs w:val="28"/>
        </w:rPr>
        <w:t xml:space="preserve">    </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法定代表人（或授权代表）：</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tabs>
          <w:tab w:val="left" w:pos="720"/>
        </w:tabs>
        <w:ind w:firstLineChars="200" w:firstLine="560"/>
        <w:rPr>
          <w:rFonts w:ascii="仿宋_GB2312" w:eastAsia="仿宋_GB2312"/>
          <w:sz w:val="28"/>
          <w:szCs w:val="28"/>
        </w:rPr>
      </w:pPr>
      <w:r w:rsidRPr="00C133BC">
        <w:rPr>
          <w:rFonts w:ascii="仿宋_GB2312" w:eastAsia="仿宋_GB2312" w:hint="eastAsia"/>
          <w:sz w:val="28"/>
          <w:szCs w:val="28"/>
        </w:rPr>
        <w:t>签订日期：　　年   月   日</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乙方</w:t>
      </w:r>
      <w:r w:rsidRPr="00C133BC">
        <w:rPr>
          <w:rFonts w:ascii="仿宋_GB2312" w:eastAsia="仿宋_GB2312"/>
          <w:sz w:val="28"/>
          <w:szCs w:val="28"/>
        </w:rPr>
        <w:t>:</w:t>
      </w:r>
      <w:r w:rsidRPr="00C133BC">
        <w:rPr>
          <w:rFonts w:ascii="仿宋_GB2312" w:eastAsia="仿宋_GB2312" w:hint="eastAsia"/>
          <w:sz w:val="28"/>
          <w:szCs w:val="28"/>
        </w:rPr>
        <w:t>中国证券登记结算有限责任公司</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法定代表人（或授权代表）：</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tabs>
          <w:tab w:val="left" w:pos="720"/>
        </w:tabs>
        <w:ind w:firstLineChars="200" w:firstLine="560"/>
        <w:rPr>
          <w:rFonts w:ascii="仿宋_GB2312" w:eastAsia="仿宋_GB2312"/>
          <w:sz w:val="28"/>
          <w:szCs w:val="28"/>
        </w:rPr>
      </w:pPr>
      <w:r w:rsidRPr="00C133BC">
        <w:rPr>
          <w:rFonts w:ascii="仿宋_GB2312" w:eastAsia="仿宋_GB2312" w:hint="eastAsia"/>
          <w:sz w:val="28"/>
          <w:szCs w:val="28"/>
        </w:rPr>
        <w:t>签订日期：　　年   月   日</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sz w:val="28"/>
          <w:szCs w:val="28"/>
        </w:rPr>
        <w:br w:type="page"/>
      </w:r>
      <w:r w:rsidRPr="00C133BC">
        <w:rPr>
          <w:rFonts w:ascii="仿宋_GB2312" w:eastAsia="仿宋_GB2312" w:hint="eastAsia"/>
          <w:sz w:val="28"/>
          <w:szCs w:val="28"/>
        </w:rPr>
        <w:lastRenderedPageBreak/>
        <w:t>附件一</w:t>
      </w:r>
    </w:p>
    <w:p w:rsidR="000E3935" w:rsidRPr="00C133BC" w:rsidRDefault="000E3935" w:rsidP="000E3935">
      <w:pPr>
        <w:ind w:firstLineChars="200" w:firstLine="562"/>
        <w:jc w:val="center"/>
        <w:rPr>
          <w:rFonts w:ascii="仿宋_GB2312" w:eastAsia="仿宋_GB2312"/>
          <w:b/>
          <w:sz w:val="28"/>
          <w:szCs w:val="28"/>
        </w:rPr>
      </w:pPr>
      <w:r w:rsidRPr="00C133BC">
        <w:rPr>
          <w:rFonts w:ascii="仿宋_GB2312" w:eastAsia="仿宋_GB2312" w:hint="eastAsia"/>
          <w:b/>
          <w:sz w:val="28"/>
          <w:szCs w:val="28"/>
        </w:rPr>
        <w:t>风险及差错处理</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2"/>
        <w:outlineLvl w:val="0"/>
        <w:rPr>
          <w:rFonts w:ascii="仿宋_GB2312" w:eastAsia="仿宋_GB2312"/>
          <w:b/>
          <w:sz w:val="28"/>
          <w:szCs w:val="28"/>
        </w:rPr>
      </w:pPr>
      <w:r w:rsidRPr="00C133BC">
        <w:rPr>
          <w:rFonts w:ascii="仿宋_GB2312" w:eastAsia="仿宋_GB2312" w:hint="eastAsia"/>
          <w:b/>
          <w:sz w:val="28"/>
          <w:szCs w:val="28"/>
        </w:rPr>
        <w:t>一、数据发送延迟风险处理</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（一）</w:t>
      </w:r>
      <w:proofErr w:type="gramStart"/>
      <w:r w:rsidRPr="00C133BC">
        <w:rPr>
          <w:rFonts w:ascii="仿宋_GB2312" w:eastAsia="仿宋_GB2312" w:hint="eastAsia"/>
          <w:sz w:val="28"/>
          <w:szCs w:val="28"/>
        </w:rPr>
        <w:t>资管产品</w:t>
      </w:r>
      <w:proofErr w:type="gramEnd"/>
      <w:r w:rsidRPr="00C133BC">
        <w:rPr>
          <w:rFonts w:ascii="仿宋_GB2312" w:eastAsia="仿宋_GB2312" w:hint="eastAsia"/>
          <w:sz w:val="28"/>
          <w:szCs w:val="28"/>
        </w:rPr>
        <w:t>净值数据发送延迟风险处理</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1、甲方正常应于工作日20:00前向乙方</w:t>
      </w:r>
      <w:proofErr w:type="gramStart"/>
      <w:r w:rsidRPr="00C133BC">
        <w:rPr>
          <w:rFonts w:ascii="仿宋_GB2312" w:eastAsia="仿宋_GB2312" w:hint="eastAsia"/>
          <w:sz w:val="28"/>
          <w:szCs w:val="28"/>
        </w:rPr>
        <w:t>发送资管产品</w:t>
      </w:r>
      <w:proofErr w:type="gramEnd"/>
      <w:r w:rsidRPr="00C133BC">
        <w:rPr>
          <w:rFonts w:ascii="仿宋_GB2312" w:eastAsia="仿宋_GB2312" w:hint="eastAsia"/>
          <w:sz w:val="28"/>
          <w:szCs w:val="28"/>
        </w:rPr>
        <w:t>净值数据；</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2、遇特殊情况，甲方可向乙方申请适当推迟</w:t>
      </w:r>
      <w:proofErr w:type="gramStart"/>
      <w:r w:rsidRPr="00C133BC">
        <w:rPr>
          <w:rFonts w:ascii="仿宋_GB2312" w:eastAsia="仿宋_GB2312" w:hint="eastAsia"/>
          <w:sz w:val="28"/>
          <w:szCs w:val="28"/>
        </w:rPr>
        <w:t>发送资管产品</w:t>
      </w:r>
      <w:proofErr w:type="gramEnd"/>
      <w:r w:rsidRPr="00C133BC">
        <w:rPr>
          <w:rFonts w:ascii="仿宋_GB2312" w:eastAsia="仿宋_GB2312" w:hint="eastAsia"/>
          <w:sz w:val="28"/>
          <w:szCs w:val="28"/>
        </w:rPr>
        <w:t>净值数据，但最迟不得晚于当日24:00;</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3、如甲方未能在当日24:00前向乙方</w:t>
      </w:r>
      <w:proofErr w:type="gramStart"/>
      <w:r w:rsidRPr="00C133BC">
        <w:rPr>
          <w:rFonts w:ascii="仿宋_GB2312" w:eastAsia="仿宋_GB2312" w:hint="eastAsia"/>
          <w:sz w:val="28"/>
          <w:szCs w:val="28"/>
        </w:rPr>
        <w:t>发送资管产品</w:t>
      </w:r>
      <w:proofErr w:type="gramEnd"/>
      <w:r w:rsidRPr="00C133BC">
        <w:rPr>
          <w:rFonts w:ascii="仿宋_GB2312" w:eastAsia="仿宋_GB2312" w:hint="eastAsia"/>
          <w:sz w:val="28"/>
          <w:szCs w:val="28"/>
        </w:rPr>
        <w:t>净值数据，甲方需向乙方书面说明数据发送延迟的原因，乙方在系统条件允许的情况下，尽量配合等待</w:t>
      </w:r>
      <w:proofErr w:type="gramStart"/>
      <w:r w:rsidRPr="00C133BC">
        <w:rPr>
          <w:rFonts w:ascii="仿宋_GB2312" w:eastAsia="仿宋_GB2312" w:hint="eastAsia"/>
          <w:sz w:val="28"/>
          <w:szCs w:val="28"/>
        </w:rPr>
        <w:t>甲方资管产品</w:t>
      </w:r>
      <w:proofErr w:type="gramEnd"/>
      <w:r w:rsidRPr="00C133BC">
        <w:rPr>
          <w:rFonts w:ascii="仿宋_GB2312" w:eastAsia="仿宋_GB2312" w:hint="eastAsia"/>
          <w:sz w:val="28"/>
          <w:szCs w:val="28"/>
        </w:rPr>
        <w:t>净值数据。如甲方最终未能在乙方允许等待的时间前</w:t>
      </w:r>
      <w:proofErr w:type="gramStart"/>
      <w:r w:rsidRPr="00C133BC">
        <w:rPr>
          <w:rFonts w:ascii="仿宋_GB2312" w:eastAsia="仿宋_GB2312" w:hint="eastAsia"/>
          <w:sz w:val="28"/>
          <w:szCs w:val="28"/>
        </w:rPr>
        <w:t>发送资管产品</w:t>
      </w:r>
      <w:proofErr w:type="gramEnd"/>
      <w:r w:rsidRPr="00C133BC">
        <w:rPr>
          <w:rFonts w:ascii="仿宋_GB2312" w:eastAsia="仿宋_GB2312" w:hint="eastAsia"/>
          <w:sz w:val="28"/>
          <w:szCs w:val="28"/>
        </w:rPr>
        <w:t>净值数据，乙方有权放弃等待</w:t>
      </w:r>
      <w:proofErr w:type="gramStart"/>
      <w:r w:rsidRPr="00C133BC">
        <w:rPr>
          <w:rFonts w:ascii="仿宋_GB2312" w:eastAsia="仿宋_GB2312" w:hint="eastAsia"/>
          <w:sz w:val="28"/>
          <w:szCs w:val="28"/>
        </w:rPr>
        <w:t>甲方资管产品</w:t>
      </w:r>
      <w:proofErr w:type="gramEnd"/>
      <w:r w:rsidRPr="00C133BC">
        <w:rPr>
          <w:rFonts w:ascii="仿宋_GB2312" w:eastAsia="仿宋_GB2312" w:hint="eastAsia"/>
          <w:sz w:val="28"/>
          <w:szCs w:val="28"/>
        </w:rPr>
        <w:t>净值数据，自动取上一</w:t>
      </w:r>
      <w:proofErr w:type="gramStart"/>
      <w:r w:rsidRPr="00C133BC">
        <w:rPr>
          <w:rFonts w:ascii="仿宋_GB2312" w:eastAsia="仿宋_GB2312" w:hint="eastAsia"/>
          <w:sz w:val="28"/>
          <w:szCs w:val="28"/>
        </w:rPr>
        <w:t>工作日资管产品</w:t>
      </w:r>
      <w:proofErr w:type="gramEnd"/>
      <w:r w:rsidRPr="00C133BC">
        <w:rPr>
          <w:rFonts w:ascii="仿宋_GB2312" w:eastAsia="仿宋_GB2312" w:hint="eastAsia"/>
          <w:sz w:val="28"/>
          <w:szCs w:val="28"/>
        </w:rPr>
        <w:t>净值（由此产生的差错可以参照后面数据差错处理的相关规定进行调整）对当日交易进行处理，对于由此给投资者带来的净值差异损失由甲方承担。</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（二）</w:t>
      </w:r>
      <w:proofErr w:type="gramStart"/>
      <w:r w:rsidRPr="00C133BC">
        <w:rPr>
          <w:rFonts w:ascii="仿宋_GB2312" w:eastAsia="仿宋_GB2312" w:hint="eastAsia"/>
          <w:sz w:val="28"/>
          <w:szCs w:val="28"/>
        </w:rPr>
        <w:t>资管产品</w:t>
      </w:r>
      <w:proofErr w:type="gramEnd"/>
      <w:r w:rsidRPr="00C133BC">
        <w:rPr>
          <w:rFonts w:ascii="仿宋_GB2312" w:eastAsia="仿宋_GB2312" w:hint="eastAsia"/>
          <w:sz w:val="28"/>
          <w:szCs w:val="28"/>
        </w:rPr>
        <w:t>交易确认数据发送延迟风险处理</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1、甲方正常应于工作日11:00前向乙方</w:t>
      </w:r>
      <w:proofErr w:type="gramStart"/>
      <w:r w:rsidRPr="00C133BC">
        <w:rPr>
          <w:rFonts w:ascii="仿宋_GB2312" w:eastAsia="仿宋_GB2312" w:hint="eastAsia"/>
          <w:sz w:val="28"/>
          <w:szCs w:val="28"/>
        </w:rPr>
        <w:t>发送资管产品</w:t>
      </w:r>
      <w:proofErr w:type="gramEnd"/>
      <w:r w:rsidRPr="00C133BC">
        <w:rPr>
          <w:rFonts w:ascii="仿宋_GB2312" w:eastAsia="仿宋_GB2312" w:hint="eastAsia"/>
          <w:sz w:val="28"/>
          <w:szCs w:val="28"/>
        </w:rPr>
        <w:t>交易确认数据；</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2、遇特殊情况，甲方可在10:30前向乙方申请适当推迟</w:t>
      </w:r>
      <w:proofErr w:type="gramStart"/>
      <w:r w:rsidRPr="00C133BC">
        <w:rPr>
          <w:rFonts w:ascii="仿宋_GB2312" w:eastAsia="仿宋_GB2312" w:hint="eastAsia"/>
          <w:sz w:val="28"/>
          <w:szCs w:val="28"/>
        </w:rPr>
        <w:t>发送资管产品</w:t>
      </w:r>
      <w:proofErr w:type="gramEnd"/>
      <w:r w:rsidRPr="00C133BC">
        <w:rPr>
          <w:rFonts w:ascii="仿宋_GB2312" w:eastAsia="仿宋_GB2312" w:hint="eastAsia"/>
          <w:sz w:val="28"/>
          <w:szCs w:val="28"/>
        </w:rPr>
        <w:t>交易确认数据，但不得晚于12:30；</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3、如甲方未能在12:30前向乙方</w:t>
      </w:r>
      <w:proofErr w:type="gramStart"/>
      <w:r w:rsidRPr="00C133BC">
        <w:rPr>
          <w:rFonts w:ascii="仿宋_GB2312" w:eastAsia="仿宋_GB2312" w:hint="eastAsia"/>
          <w:sz w:val="28"/>
          <w:szCs w:val="28"/>
        </w:rPr>
        <w:t>发送资管产品</w:t>
      </w:r>
      <w:proofErr w:type="gramEnd"/>
      <w:r w:rsidRPr="00C133BC">
        <w:rPr>
          <w:rFonts w:ascii="仿宋_GB2312" w:eastAsia="仿宋_GB2312" w:hint="eastAsia"/>
          <w:sz w:val="28"/>
          <w:szCs w:val="28"/>
        </w:rPr>
        <w:t>交易确认数据，</w:t>
      </w:r>
      <w:r w:rsidRPr="00C133BC">
        <w:rPr>
          <w:rFonts w:ascii="仿宋_GB2312" w:eastAsia="仿宋_GB2312" w:hint="eastAsia"/>
          <w:sz w:val="28"/>
          <w:szCs w:val="28"/>
        </w:rPr>
        <w:lastRenderedPageBreak/>
        <w:t>甲方需向乙方书面说明数据发送延迟的原因，乙方在系统条件允许的情况下，尽量配合</w:t>
      </w:r>
      <w:proofErr w:type="gramStart"/>
      <w:r w:rsidRPr="00C133BC">
        <w:rPr>
          <w:rFonts w:ascii="仿宋_GB2312" w:eastAsia="仿宋_GB2312" w:hint="eastAsia"/>
          <w:sz w:val="28"/>
          <w:szCs w:val="28"/>
        </w:rPr>
        <w:t>等待资管产品</w:t>
      </w:r>
      <w:proofErr w:type="gramEnd"/>
      <w:r w:rsidRPr="00C133BC">
        <w:rPr>
          <w:rFonts w:ascii="仿宋_GB2312" w:eastAsia="仿宋_GB2312" w:hint="eastAsia"/>
          <w:sz w:val="28"/>
          <w:szCs w:val="28"/>
        </w:rPr>
        <w:t>交易确认数据。如甲方最终未能在乙方允许等待的时间前</w:t>
      </w:r>
      <w:proofErr w:type="gramStart"/>
      <w:r w:rsidRPr="00C133BC">
        <w:rPr>
          <w:rFonts w:ascii="仿宋_GB2312" w:eastAsia="仿宋_GB2312" w:hint="eastAsia"/>
          <w:sz w:val="28"/>
          <w:szCs w:val="28"/>
        </w:rPr>
        <w:t>发送资管产品</w:t>
      </w:r>
      <w:proofErr w:type="gramEnd"/>
      <w:r w:rsidRPr="00C133BC">
        <w:rPr>
          <w:rFonts w:ascii="仿宋_GB2312" w:eastAsia="仿宋_GB2312" w:hint="eastAsia"/>
          <w:sz w:val="28"/>
          <w:szCs w:val="28"/>
        </w:rPr>
        <w:t>交易确认数据，乙方有权按照100%比例确认进行默认确认处理。</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2"/>
        <w:rPr>
          <w:rFonts w:ascii="仿宋_GB2312" w:eastAsia="仿宋_GB2312"/>
          <w:b/>
          <w:sz w:val="28"/>
          <w:szCs w:val="28"/>
        </w:rPr>
      </w:pPr>
      <w:r w:rsidRPr="00C133BC">
        <w:rPr>
          <w:rFonts w:ascii="仿宋_GB2312" w:eastAsia="仿宋_GB2312" w:hint="eastAsia"/>
          <w:b/>
          <w:sz w:val="28"/>
          <w:szCs w:val="28"/>
        </w:rPr>
        <w:t>二、数据差错处理</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（一）差错处理原则</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1、差错处理的全部成本由差错的直接责任人承当；</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2、由于差错给投资人、</w:t>
      </w:r>
      <w:proofErr w:type="gramStart"/>
      <w:r w:rsidRPr="00C133BC">
        <w:rPr>
          <w:rFonts w:ascii="仿宋_GB2312" w:eastAsia="仿宋_GB2312" w:hint="eastAsia"/>
          <w:sz w:val="28"/>
          <w:szCs w:val="28"/>
        </w:rPr>
        <w:t>资管产品</w:t>
      </w:r>
      <w:proofErr w:type="gramEnd"/>
      <w:r w:rsidRPr="00C133BC">
        <w:rPr>
          <w:rFonts w:ascii="仿宋_GB2312" w:eastAsia="仿宋_GB2312" w:hint="eastAsia"/>
          <w:sz w:val="28"/>
          <w:szCs w:val="28"/>
        </w:rPr>
        <w:t>或其他当事人造成的损失由差错的直接责任人赔付；</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3、差错调整从差错发生日开始，到差错情况结束日止；</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4、甲、乙双方具有向当事主体追偿不当利得的权利；</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5、差错导致的损失低于一定限额时，可不作调整；</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6、差错调整有一定的时间限制。</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（二）</w:t>
      </w:r>
      <w:proofErr w:type="gramStart"/>
      <w:r w:rsidRPr="00C133BC">
        <w:rPr>
          <w:rFonts w:ascii="仿宋_GB2312" w:eastAsia="仿宋_GB2312" w:hint="eastAsia"/>
          <w:sz w:val="28"/>
          <w:szCs w:val="28"/>
        </w:rPr>
        <w:t>资管产品</w:t>
      </w:r>
      <w:proofErr w:type="gramEnd"/>
      <w:r w:rsidRPr="00C133BC">
        <w:rPr>
          <w:rFonts w:ascii="仿宋_GB2312" w:eastAsia="仿宋_GB2312" w:hint="eastAsia"/>
          <w:sz w:val="28"/>
          <w:szCs w:val="28"/>
        </w:rPr>
        <w:t>净值数据差错处理</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1、尚未</w:t>
      </w:r>
      <w:proofErr w:type="gramStart"/>
      <w:r w:rsidRPr="00C133BC">
        <w:rPr>
          <w:rFonts w:ascii="仿宋_GB2312" w:eastAsia="仿宋_GB2312" w:hint="eastAsia"/>
          <w:sz w:val="28"/>
          <w:szCs w:val="28"/>
        </w:rPr>
        <w:t>进行资管产品</w:t>
      </w:r>
      <w:proofErr w:type="gramEnd"/>
      <w:r w:rsidRPr="00C133BC">
        <w:rPr>
          <w:rFonts w:ascii="仿宋_GB2312" w:eastAsia="仿宋_GB2312" w:hint="eastAsia"/>
          <w:sz w:val="28"/>
          <w:szCs w:val="28"/>
        </w:rPr>
        <w:t>确认数据处理前，甲方可以申请修改净值，乙方根据甲方申请修改</w:t>
      </w:r>
      <w:proofErr w:type="gramStart"/>
      <w:r w:rsidRPr="00C133BC">
        <w:rPr>
          <w:rFonts w:ascii="仿宋_GB2312" w:eastAsia="仿宋_GB2312" w:hint="eastAsia"/>
          <w:sz w:val="28"/>
          <w:szCs w:val="28"/>
        </w:rPr>
        <w:t>相应资管产品</w:t>
      </w:r>
      <w:proofErr w:type="gramEnd"/>
      <w:r w:rsidRPr="00C133BC">
        <w:rPr>
          <w:rFonts w:ascii="仿宋_GB2312" w:eastAsia="仿宋_GB2312" w:hint="eastAsia"/>
          <w:sz w:val="28"/>
          <w:szCs w:val="28"/>
        </w:rPr>
        <w:t>净值，乙方系统在处理管理人交易确认数据时自动按照修改后的</w:t>
      </w:r>
      <w:proofErr w:type="gramStart"/>
      <w:r w:rsidRPr="00C133BC">
        <w:rPr>
          <w:rFonts w:ascii="仿宋_GB2312" w:eastAsia="仿宋_GB2312" w:hint="eastAsia"/>
          <w:sz w:val="28"/>
          <w:szCs w:val="28"/>
        </w:rPr>
        <w:t>新资管产品</w:t>
      </w:r>
      <w:proofErr w:type="gramEnd"/>
      <w:r w:rsidRPr="00C133BC">
        <w:rPr>
          <w:rFonts w:ascii="仿宋_GB2312" w:eastAsia="仿宋_GB2312" w:hint="eastAsia"/>
          <w:sz w:val="28"/>
          <w:szCs w:val="28"/>
        </w:rPr>
        <w:t>净值计算。</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2、在已完成交易确认处理，销售代理人尚未处理交易回报数据，可以重新接收交易回报数据的情况下，甲方可申请向乙方</w:t>
      </w:r>
      <w:proofErr w:type="gramStart"/>
      <w:r w:rsidRPr="00C133BC">
        <w:rPr>
          <w:rFonts w:ascii="仿宋_GB2312" w:eastAsia="仿宋_GB2312" w:hint="eastAsia"/>
          <w:sz w:val="28"/>
          <w:szCs w:val="28"/>
        </w:rPr>
        <w:t>修改资管产品</w:t>
      </w:r>
      <w:proofErr w:type="gramEnd"/>
      <w:r w:rsidRPr="00C133BC">
        <w:rPr>
          <w:rFonts w:ascii="仿宋_GB2312" w:eastAsia="仿宋_GB2312" w:hint="eastAsia"/>
          <w:sz w:val="28"/>
          <w:szCs w:val="28"/>
        </w:rPr>
        <w:t>净值，乙方协助甲方重新按</w:t>
      </w:r>
      <w:proofErr w:type="gramStart"/>
      <w:r w:rsidRPr="00C133BC">
        <w:rPr>
          <w:rFonts w:ascii="仿宋_GB2312" w:eastAsia="仿宋_GB2312" w:hint="eastAsia"/>
          <w:sz w:val="28"/>
          <w:szCs w:val="28"/>
        </w:rPr>
        <w:t>最新资管产品</w:t>
      </w:r>
      <w:proofErr w:type="gramEnd"/>
      <w:r w:rsidRPr="00C133BC">
        <w:rPr>
          <w:rFonts w:ascii="仿宋_GB2312" w:eastAsia="仿宋_GB2312" w:hint="eastAsia"/>
          <w:sz w:val="28"/>
          <w:szCs w:val="28"/>
        </w:rPr>
        <w:t>净值进行交易处理，重新</w:t>
      </w:r>
      <w:r w:rsidRPr="00C133BC">
        <w:rPr>
          <w:rFonts w:ascii="仿宋_GB2312" w:eastAsia="仿宋_GB2312" w:hint="eastAsia"/>
          <w:sz w:val="28"/>
          <w:szCs w:val="28"/>
        </w:rPr>
        <w:lastRenderedPageBreak/>
        <w:t>生成交易回报发甲方相关销售代理人。甲方应负责协调其相关销售代理人重新接收乙方发送的交易回报数据。但乙方不能重新进行相关资金清算处理，由此产生的资金差额由甲方自行在乙方系统外与相关销售代理人进行资金调账处理。</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3、在销售代理人已处理交易回报数据，不能重新接受交易回报数据的情况下，则由此产生差错只能通过事后份额调账措施来加以纠正。在此过程中，乙方应协助甲方</w:t>
      </w:r>
      <w:proofErr w:type="gramStart"/>
      <w:r w:rsidRPr="00C133BC">
        <w:rPr>
          <w:rFonts w:ascii="仿宋_GB2312" w:eastAsia="仿宋_GB2312" w:hint="eastAsia"/>
          <w:sz w:val="28"/>
          <w:szCs w:val="28"/>
        </w:rPr>
        <w:t>计算因资管</w:t>
      </w:r>
      <w:proofErr w:type="gramEnd"/>
      <w:r w:rsidRPr="00C133BC">
        <w:rPr>
          <w:rFonts w:ascii="仿宋_GB2312" w:eastAsia="仿宋_GB2312" w:hint="eastAsia"/>
          <w:sz w:val="28"/>
          <w:szCs w:val="28"/>
        </w:rPr>
        <w:t>产品净值差错产生的份额和资金差额。对于份额差额，乙方应协助甲方</w:t>
      </w:r>
      <w:proofErr w:type="gramStart"/>
      <w:r w:rsidRPr="00C133BC">
        <w:rPr>
          <w:rFonts w:ascii="仿宋_GB2312" w:eastAsia="仿宋_GB2312" w:hint="eastAsia"/>
          <w:sz w:val="28"/>
          <w:szCs w:val="28"/>
        </w:rPr>
        <w:t>进行资管产品</w:t>
      </w:r>
      <w:proofErr w:type="gramEnd"/>
      <w:r w:rsidRPr="00C133BC">
        <w:rPr>
          <w:rFonts w:ascii="仿宋_GB2312" w:eastAsia="仿宋_GB2312" w:hint="eastAsia"/>
          <w:sz w:val="28"/>
          <w:szCs w:val="28"/>
        </w:rPr>
        <w:t>份额调账处理；对于资金差额，由甲方自行在乙方系统外与相关销售代理人进行资金调账处理。</w:t>
      </w:r>
    </w:p>
    <w:p w:rsidR="000E3935" w:rsidRPr="00C133BC" w:rsidRDefault="000E3935" w:rsidP="000E3935">
      <w:pPr>
        <w:ind w:firstLineChars="200" w:firstLine="560"/>
        <w:rPr>
          <w:rFonts w:ascii="仿宋_GB2312" w:eastAsia="仿宋_GB2312"/>
          <w:sz w:val="28"/>
          <w:szCs w:val="28"/>
        </w:rPr>
      </w:pP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（三）</w:t>
      </w:r>
      <w:proofErr w:type="gramStart"/>
      <w:r w:rsidRPr="00C133BC">
        <w:rPr>
          <w:rFonts w:ascii="仿宋_GB2312" w:eastAsia="仿宋_GB2312" w:hint="eastAsia"/>
          <w:sz w:val="28"/>
          <w:szCs w:val="28"/>
        </w:rPr>
        <w:t>资管产品</w:t>
      </w:r>
      <w:proofErr w:type="gramEnd"/>
      <w:r w:rsidRPr="00C133BC">
        <w:rPr>
          <w:rFonts w:ascii="仿宋_GB2312" w:eastAsia="仿宋_GB2312" w:hint="eastAsia"/>
          <w:sz w:val="28"/>
          <w:szCs w:val="28"/>
        </w:rPr>
        <w:t>交易确认数据差错处理</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1、在销售代理人尚未处理交易回报数据，可以重新接收交易回报数据的情况下，甲方可申请向乙方重新</w:t>
      </w:r>
      <w:proofErr w:type="gramStart"/>
      <w:r w:rsidRPr="00C133BC">
        <w:rPr>
          <w:rFonts w:ascii="仿宋_GB2312" w:eastAsia="仿宋_GB2312" w:hint="eastAsia"/>
          <w:sz w:val="28"/>
          <w:szCs w:val="28"/>
        </w:rPr>
        <w:t>发送资管产品</w:t>
      </w:r>
      <w:proofErr w:type="gramEnd"/>
      <w:r w:rsidRPr="00C133BC">
        <w:rPr>
          <w:rFonts w:ascii="仿宋_GB2312" w:eastAsia="仿宋_GB2312" w:hint="eastAsia"/>
          <w:sz w:val="28"/>
          <w:szCs w:val="28"/>
        </w:rPr>
        <w:t>交易确认数据，乙方协助重新接收</w:t>
      </w:r>
      <w:proofErr w:type="gramStart"/>
      <w:r w:rsidRPr="00C133BC">
        <w:rPr>
          <w:rFonts w:ascii="仿宋_GB2312" w:eastAsia="仿宋_GB2312" w:hint="eastAsia"/>
          <w:sz w:val="28"/>
          <w:szCs w:val="28"/>
        </w:rPr>
        <w:t>甲方资管产品</w:t>
      </w:r>
      <w:proofErr w:type="gramEnd"/>
      <w:r w:rsidRPr="00C133BC">
        <w:rPr>
          <w:rFonts w:ascii="仿宋_GB2312" w:eastAsia="仿宋_GB2312" w:hint="eastAsia"/>
          <w:sz w:val="28"/>
          <w:szCs w:val="28"/>
        </w:rPr>
        <w:t>交易确认数据，重新进行交易处理，重新生成交易回报发甲方相关销售代理人。甲方应负责协调其相关销售代理人重新接收乙方发送的交易回报数据。但乙方不能重新进行相关资金清算处理，由此产生的资金差额由甲方自行在乙方系统外与相关销售代理人进行资金调账处理。</w:t>
      </w:r>
    </w:p>
    <w:p w:rsidR="000E3935" w:rsidRPr="00C133BC" w:rsidRDefault="000E3935" w:rsidP="000E3935">
      <w:pPr>
        <w:ind w:firstLineChars="200" w:firstLine="560"/>
        <w:rPr>
          <w:rFonts w:ascii="仿宋_GB2312" w:eastAsia="仿宋_GB2312"/>
          <w:sz w:val="28"/>
          <w:szCs w:val="28"/>
        </w:rPr>
      </w:pPr>
      <w:r w:rsidRPr="00C133BC">
        <w:rPr>
          <w:rFonts w:ascii="仿宋_GB2312" w:eastAsia="仿宋_GB2312" w:hint="eastAsia"/>
          <w:sz w:val="28"/>
          <w:szCs w:val="28"/>
        </w:rPr>
        <w:t>2、在销售代理人已处理交易回报数据，不能重新接收交易回报数据的情况下，则由此产生差错只能通过事后份额调账措施来加以纠正。在此过程中，乙方应协助甲方计算差错产生的份额和资金差额。</w:t>
      </w:r>
      <w:r w:rsidRPr="00C133BC">
        <w:rPr>
          <w:rFonts w:ascii="仿宋_GB2312" w:eastAsia="仿宋_GB2312" w:hint="eastAsia"/>
          <w:sz w:val="28"/>
          <w:szCs w:val="28"/>
        </w:rPr>
        <w:lastRenderedPageBreak/>
        <w:t>对于份额差额，乙方应协助甲方</w:t>
      </w:r>
      <w:proofErr w:type="gramStart"/>
      <w:r w:rsidRPr="00C133BC">
        <w:rPr>
          <w:rFonts w:ascii="仿宋_GB2312" w:eastAsia="仿宋_GB2312" w:hint="eastAsia"/>
          <w:sz w:val="28"/>
          <w:szCs w:val="28"/>
        </w:rPr>
        <w:t>进行资管产品</w:t>
      </w:r>
      <w:proofErr w:type="gramEnd"/>
      <w:r w:rsidRPr="00C133BC">
        <w:rPr>
          <w:rFonts w:ascii="仿宋_GB2312" w:eastAsia="仿宋_GB2312" w:hint="eastAsia"/>
          <w:sz w:val="28"/>
          <w:szCs w:val="28"/>
        </w:rPr>
        <w:t>份额调账处理。对于资金差额，由甲方自行在乙方系统外与相关销售代理人进行资金调账处理。</w:t>
      </w:r>
      <w:r w:rsidRPr="00C133BC" w:rsidDel="00FE385F">
        <w:rPr>
          <w:rFonts w:ascii="仿宋_GB2312" w:eastAsia="仿宋_GB2312" w:hint="eastAsia"/>
          <w:sz w:val="28"/>
          <w:szCs w:val="28"/>
        </w:rPr>
        <w:t xml:space="preserve"> </w:t>
      </w:r>
    </w:p>
    <w:p w:rsidR="000E3935" w:rsidRPr="003354E9" w:rsidRDefault="000E3935" w:rsidP="000E3935">
      <w:pPr>
        <w:ind w:firstLineChars="200" w:firstLine="640"/>
        <w:jc w:val="left"/>
        <w:rPr>
          <w:rFonts w:ascii="仿宋_GB2312" w:eastAsia="仿宋_GB2312"/>
          <w:sz w:val="32"/>
          <w:szCs w:val="32"/>
        </w:rPr>
      </w:pPr>
    </w:p>
    <w:p w:rsidR="000E3935" w:rsidRDefault="000E3935" w:rsidP="000E3935"/>
    <w:p w:rsidR="0049012E" w:rsidRPr="000E3935" w:rsidRDefault="0049012E"/>
    <w:sectPr w:rsidR="0049012E" w:rsidRPr="000E3935" w:rsidSect="0049012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19C0" w:rsidRDefault="006F19C0" w:rsidP="00FF00C8">
      <w:r>
        <w:separator/>
      </w:r>
    </w:p>
  </w:endnote>
  <w:endnote w:type="continuationSeparator" w:id="0">
    <w:p w:rsidR="006F19C0" w:rsidRDefault="006F19C0" w:rsidP="00FF00C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19C0" w:rsidRDefault="006F19C0" w:rsidP="00FF00C8">
      <w:r>
        <w:separator/>
      </w:r>
    </w:p>
  </w:footnote>
  <w:footnote w:type="continuationSeparator" w:id="0">
    <w:p w:rsidR="006F19C0" w:rsidRDefault="006F19C0" w:rsidP="00FF00C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E3935"/>
    <w:rsid w:val="00004434"/>
    <w:rsid w:val="000074E3"/>
    <w:rsid w:val="0000787D"/>
    <w:rsid w:val="00010437"/>
    <w:rsid w:val="00012214"/>
    <w:rsid w:val="00013303"/>
    <w:rsid w:val="00015D82"/>
    <w:rsid w:val="00020B58"/>
    <w:rsid w:val="00022D98"/>
    <w:rsid w:val="00034695"/>
    <w:rsid w:val="00037E86"/>
    <w:rsid w:val="00041FEF"/>
    <w:rsid w:val="0004270C"/>
    <w:rsid w:val="0004387D"/>
    <w:rsid w:val="00047127"/>
    <w:rsid w:val="00050A83"/>
    <w:rsid w:val="00050EAF"/>
    <w:rsid w:val="000611C2"/>
    <w:rsid w:val="0006130D"/>
    <w:rsid w:val="00066827"/>
    <w:rsid w:val="00070E96"/>
    <w:rsid w:val="0007249E"/>
    <w:rsid w:val="000725AC"/>
    <w:rsid w:val="00086C63"/>
    <w:rsid w:val="0009210A"/>
    <w:rsid w:val="0009339C"/>
    <w:rsid w:val="00093922"/>
    <w:rsid w:val="0009408D"/>
    <w:rsid w:val="00096C85"/>
    <w:rsid w:val="000A4120"/>
    <w:rsid w:val="000A5661"/>
    <w:rsid w:val="000A5B34"/>
    <w:rsid w:val="000A78AA"/>
    <w:rsid w:val="000B20A3"/>
    <w:rsid w:val="000B24E5"/>
    <w:rsid w:val="000B4C28"/>
    <w:rsid w:val="000B6CE4"/>
    <w:rsid w:val="000C3FD1"/>
    <w:rsid w:val="000D0A81"/>
    <w:rsid w:val="000D0CD2"/>
    <w:rsid w:val="000D3147"/>
    <w:rsid w:val="000D7ED0"/>
    <w:rsid w:val="000E3935"/>
    <w:rsid w:val="000F14A3"/>
    <w:rsid w:val="000F1597"/>
    <w:rsid w:val="000F2353"/>
    <w:rsid w:val="000F2EF1"/>
    <w:rsid w:val="000F545E"/>
    <w:rsid w:val="000F647A"/>
    <w:rsid w:val="00103187"/>
    <w:rsid w:val="00104698"/>
    <w:rsid w:val="001060C1"/>
    <w:rsid w:val="0010785A"/>
    <w:rsid w:val="00112318"/>
    <w:rsid w:val="00112A5B"/>
    <w:rsid w:val="00115B13"/>
    <w:rsid w:val="00117B49"/>
    <w:rsid w:val="001229C2"/>
    <w:rsid w:val="00123915"/>
    <w:rsid w:val="00124547"/>
    <w:rsid w:val="001246AE"/>
    <w:rsid w:val="0012501B"/>
    <w:rsid w:val="00131ADF"/>
    <w:rsid w:val="00133B45"/>
    <w:rsid w:val="0015028B"/>
    <w:rsid w:val="0016129E"/>
    <w:rsid w:val="00165C11"/>
    <w:rsid w:val="001664CC"/>
    <w:rsid w:val="00170CAD"/>
    <w:rsid w:val="00172727"/>
    <w:rsid w:val="00173847"/>
    <w:rsid w:val="00175208"/>
    <w:rsid w:val="00176C1C"/>
    <w:rsid w:val="00177CB1"/>
    <w:rsid w:val="00177DF5"/>
    <w:rsid w:val="00181952"/>
    <w:rsid w:val="0018207C"/>
    <w:rsid w:val="00187BA0"/>
    <w:rsid w:val="001946EE"/>
    <w:rsid w:val="001A31EA"/>
    <w:rsid w:val="001B03F1"/>
    <w:rsid w:val="001B1482"/>
    <w:rsid w:val="001B3C51"/>
    <w:rsid w:val="001B504A"/>
    <w:rsid w:val="001C00D5"/>
    <w:rsid w:val="001C2D7C"/>
    <w:rsid w:val="001C35AC"/>
    <w:rsid w:val="001C4308"/>
    <w:rsid w:val="001C513C"/>
    <w:rsid w:val="001C6821"/>
    <w:rsid w:val="001D0FCF"/>
    <w:rsid w:val="001D1158"/>
    <w:rsid w:val="001D3892"/>
    <w:rsid w:val="001D43CA"/>
    <w:rsid w:val="001D707E"/>
    <w:rsid w:val="001E1258"/>
    <w:rsid w:val="001E240C"/>
    <w:rsid w:val="001E58A8"/>
    <w:rsid w:val="001E7262"/>
    <w:rsid w:val="001F0800"/>
    <w:rsid w:val="001F0A11"/>
    <w:rsid w:val="001F4119"/>
    <w:rsid w:val="001F549E"/>
    <w:rsid w:val="001F71B2"/>
    <w:rsid w:val="00202C03"/>
    <w:rsid w:val="0020574A"/>
    <w:rsid w:val="00206889"/>
    <w:rsid w:val="00211289"/>
    <w:rsid w:val="0021438B"/>
    <w:rsid w:val="00215620"/>
    <w:rsid w:val="002176EE"/>
    <w:rsid w:val="00221542"/>
    <w:rsid w:val="00223CA3"/>
    <w:rsid w:val="002271AF"/>
    <w:rsid w:val="002403BB"/>
    <w:rsid w:val="00242570"/>
    <w:rsid w:val="00243DF1"/>
    <w:rsid w:val="00245716"/>
    <w:rsid w:val="00247EA6"/>
    <w:rsid w:val="00260DAC"/>
    <w:rsid w:val="0026101E"/>
    <w:rsid w:val="002616A2"/>
    <w:rsid w:val="00262F57"/>
    <w:rsid w:val="00265D58"/>
    <w:rsid w:val="00267ED6"/>
    <w:rsid w:val="002709AC"/>
    <w:rsid w:val="00270CFC"/>
    <w:rsid w:val="00275E7E"/>
    <w:rsid w:val="002774D6"/>
    <w:rsid w:val="00277B50"/>
    <w:rsid w:val="00277F4B"/>
    <w:rsid w:val="0028021D"/>
    <w:rsid w:val="00287914"/>
    <w:rsid w:val="0028799A"/>
    <w:rsid w:val="00291624"/>
    <w:rsid w:val="00292974"/>
    <w:rsid w:val="002934FA"/>
    <w:rsid w:val="00296216"/>
    <w:rsid w:val="00296805"/>
    <w:rsid w:val="00296BDF"/>
    <w:rsid w:val="002A0844"/>
    <w:rsid w:val="002A3E14"/>
    <w:rsid w:val="002B22D1"/>
    <w:rsid w:val="002C0F4F"/>
    <w:rsid w:val="002C1FAC"/>
    <w:rsid w:val="002C5D85"/>
    <w:rsid w:val="002C7DE0"/>
    <w:rsid w:val="002C7E54"/>
    <w:rsid w:val="002D3EAD"/>
    <w:rsid w:val="002D4194"/>
    <w:rsid w:val="002D6FCC"/>
    <w:rsid w:val="002E29EA"/>
    <w:rsid w:val="002E3CC1"/>
    <w:rsid w:val="002F0DEA"/>
    <w:rsid w:val="002F112B"/>
    <w:rsid w:val="002F1DFB"/>
    <w:rsid w:val="002F49FD"/>
    <w:rsid w:val="002F5549"/>
    <w:rsid w:val="002F680B"/>
    <w:rsid w:val="002F7A14"/>
    <w:rsid w:val="0030059A"/>
    <w:rsid w:val="00305D9C"/>
    <w:rsid w:val="00306B20"/>
    <w:rsid w:val="003076D6"/>
    <w:rsid w:val="00313570"/>
    <w:rsid w:val="00313E58"/>
    <w:rsid w:val="00313F23"/>
    <w:rsid w:val="00315E14"/>
    <w:rsid w:val="00323264"/>
    <w:rsid w:val="00324F0F"/>
    <w:rsid w:val="00325287"/>
    <w:rsid w:val="003253A7"/>
    <w:rsid w:val="00326778"/>
    <w:rsid w:val="00335338"/>
    <w:rsid w:val="003356D0"/>
    <w:rsid w:val="00336CD6"/>
    <w:rsid w:val="00344833"/>
    <w:rsid w:val="00355F57"/>
    <w:rsid w:val="00356FB1"/>
    <w:rsid w:val="003635A1"/>
    <w:rsid w:val="00366C81"/>
    <w:rsid w:val="003673BE"/>
    <w:rsid w:val="00370EEC"/>
    <w:rsid w:val="00374AD3"/>
    <w:rsid w:val="00375B7B"/>
    <w:rsid w:val="00376DC2"/>
    <w:rsid w:val="00382A56"/>
    <w:rsid w:val="00383A9E"/>
    <w:rsid w:val="0038765E"/>
    <w:rsid w:val="003878E8"/>
    <w:rsid w:val="00391B8C"/>
    <w:rsid w:val="0039394C"/>
    <w:rsid w:val="00396902"/>
    <w:rsid w:val="00397578"/>
    <w:rsid w:val="003A0AC5"/>
    <w:rsid w:val="003B0312"/>
    <w:rsid w:val="003B072B"/>
    <w:rsid w:val="003B3B20"/>
    <w:rsid w:val="003C0094"/>
    <w:rsid w:val="003C00AE"/>
    <w:rsid w:val="003C0804"/>
    <w:rsid w:val="003C2A4E"/>
    <w:rsid w:val="003C5AD3"/>
    <w:rsid w:val="003C7C63"/>
    <w:rsid w:val="003D06BF"/>
    <w:rsid w:val="003D0D16"/>
    <w:rsid w:val="003D1CC4"/>
    <w:rsid w:val="003E1592"/>
    <w:rsid w:val="003E2237"/>
    <w:rsid w:val="003E2B67"/>
    <w:rsid w:val="003E5FF0"/>
    <w:rsid w:val="003E6336"/>
    <w:rsid w:val="003E6D42"/>
    <w:rsid w:val="003E7E74"/>
    <w:rsid w:val="003F0C7A"/>
    <w:rsid w:val="003F71CE"/>
    <w:rsid w:val="00404C93"/>
    <w:rsid w:val="00407746"/>
    <w:rsid w:val="00413357"/>
    <w:rsid w:val="004164EA"/>
    <w:rsid w:val="00421315"/>
    <w:rsid w:val="00421A49"/>
    <w:rsid w:val="00422526"/>
    <w:rsid w:val="00427136"/>
    <w:rsid w:val="004274DB"/>
    <w:rsid w:val="00431BC1"/>
    <w:rsid w:val="00432D3B"/>
    <w:rsid w:val="004344AA"/>
    <w:rsid w:val="00437329"/>
    <w:rsid w:val="00437759"/>
    <w:rsid w:val="0044041E"/>
    <w:rsid w:val="00441D0D"/>
    <w:rsid w:val="0044289A"/>
    <w:rsid w:val="00443B9D"/>
    <w:rsid w:val="00444302"/>
    <w:rsid w:val="0045018B"/>
    <w:rsid w:val="004513F2"/>
    <w:rsid w:val="00454F4C"/>
    <w:rsid w:val="00462183"/>
    <w:rsid w:val="00464CE3"/>
    <w:rsid w:val="00464EE7"/>
    <w:rsid w:val="004662D8"/>
    <w:rsid w:val="0047091E"/>
    <w:rsid w:val="00475926"/>
    <w:rsid w:val="00476BC6"/>
    <w:rsid w:val="00485AC4"/>
    <w:rsid w:val="0049012E"/>
    <w:rsid w:val="004916BB"/>
    <w:rsid w:val="0049349A"/>
    <w:rsid w:val="004A3436"/>
    <w:rsid w:val="004A44AA"/>
    <w:rsid w:val="004A6266"/>
    <w:rsid w:val="004A6332"/>
    <w:rsid w:val="004A6CDB"/>
    <w:rsid w:val="004A7851"/>
    <w:rsid w:val="004B3F4E"/>
    <w:rsid w:val="004B4150"/>
    <w:rsid w:val="004B4EA0"/>
    <w:rsid w:val="004B5200"/>
    <w:rsid w:val="004B650A"/>
    <w:rsid w:val="004C07A2"/>
    <w:rsid w:val="004C5F74"/>
    <w:rsid w:val="004C7041"/>
    <w:rsid w:val="004C7BBD"/>
    <w:rsid w:val="004D24E7"/>
    <w:rsid w:val="004D52C2"/>
    <w:rsid w:val="004D6197"/>
    <w:rsid w:val="004E1C78"/>
    <w:rsid w:val="004E3D18"/>
    <w:rsid w:val="004E7B53"/>
    <w:rsid w:val="004F2ED9"/>
    <w:rsid w:val="004F4662"/>
    <w:rsid w:val="004F6327"/>
    <w:rsid w:val="004F643E"/>
    <w:rsid w:val="005017B3"/>
    <w:rsid w:val="00506671"/>
    <w:rsid w:val="0050741A"/>
    <w:rsid w:val="00513184"/>
    <w:rsid w:val="00514226"/>
    <w:rsid w:val="00516635"/>
    <w:rsid w:val="00517DDE"/>
    <w:rsid w:val="0052241B"/>
    <w:rsid w:val="005228F1"/>
    <w:rsid w:val="00523B0D"/>
    <w:rsid w:val="00526455"/>
    <w:rsid w:val="00530F9B"/>
    <w:rsid w:val="00535F5F"/>
    <w:rsid w:val="005413D6"/>
    <w:rsid w:val="0054214D"/>
    <w:rsid w:val="005454F1"/>
    <w:rsid w:val="0054568C"/>
    <w:rsid w:val="005457DD"/>
    <w:rsid w:val="00547C9F"/>
    <w:rsid w:val="00551756"/>
    <w:rsid w:val="0055379B"/>
    <w:rsid w:val="0055412B"/>
    <w:rsid w:val="00557599"/>
    <w:rsid w:val="00560C53"/>
    <w:rsid w:val="00561542"/>
    <w:rsid w:val="00565222"/>
    <w:rsid w:val="005670A2"/>
    <w:rsid w:val="00570A6B"/>
    <w:rsid w:val="005715F5"/>
    <w:rsid w:val="0057205D"/>
    <w:rsid w:val="00572503"/>
    <w:rsid w:val="0057620C"/>
    <w:rsid w:val="00576317"/>
    <w:rsid w:val="00585B59"/>
    <w:rsid w:val="00586CEB"/>
    <w:rsid w:val="0058744E"/>
    <w:rsid w:val="00587C41"/>
    <w:rsid w:val="00592E7E"/>
    <w:rsid w:val="00593181"/>
    <w:rsid w:val="00594FB3"/>
    <w:rsid w:val="005A5B33"/>
    <w:rsid w:val="005A629F"/>
    <w:rsid w:val="005A786F"/>
    <w:rsid w:val="005B686D"/>
    <w:rsid w:val="005C19E4"/>
    <w:rsid w:val="005C1F0B"/>
    <w:rsid w:val="005C5277"/>
    <w:rsid w:val="005C6022"/>
    <w:rsid w:val="005C69D7"/>
    <w:rsid w:val="005C7D9A"/>
    <w:rsid w:val="005D2228"/>
    <w:rsid w:val="005D3478"/>
    <w:rsid w:val="005D641C"/>
    <w:rsid w:val="005D7BD2"/>
    <w:rsid w:val="005E092A"/>
    <w:rsid w:val="005E1B27"/>
    <w:rsid w:val="005E675C"/>
    <w:rsid w:val="005F2210"/>
    <w:rsid w:val="005F2DAF"/>
    <w:rsid w:val="005F4CF4"/>
    <w:rsid w:val="005F6136"/>
    <w:rsid w:val="005F656D"/>
    <w:rsid w:val="005F74D9"/>
    <w:rsid w:val="00600147"/>
    <w:rsid w:val="00613EDD"/>
    <w:rsid w:val="0061634E"/>
    <w:rsid w:val="006172BE"/>
    <w:rsid w:val="00624807"/>
    <w:rsid w:val="00625837"/>
    <w:rsid w:val="00627E14"/>
    <w:rsid w:val="00630284"/>
    <w:rsid w:val="006351FC"/>
    <w:rsid w:val="006367A6"/>
    <w:rsid w:val="00644582"/>
    <w:rsid w:val="00644A1D"/>
    <w:rsid w:val="0065360B"/>
    <w:rsid w:val="0065375F"/>
    <w:rsid w:val="006542C3"/>
    <w:rsid w:val="00654A54"/>
    <w:rsid w:val="00655B1B"/>
    <w:rsid w:val="006560D5"/>
    <w:rsid w:val="0065763C"/>
    <w:rsid w:val="006600AE"/>
    <w:rsid w:val="00663EF8"/>
    <w:rsid w:val="00671FC2"/>
    <w:rsid w:val="00673925"/>
    <w:rsid w:val="00676C77"/>
    <w:rsid w:val="006803F0"/>
    <w:rsid w:val="006814C6"/>
    <w:rsid w:val="00683CB0"/>
    <w:rsid w:val="00686D5E"/>
    <w:rsid w:val="006908D1"/>
    <w:rsid w:val="0069222A"/>
    <w:rsid w:val="00694A7F"/>
    <w:rsid w:val="006A12A1"/>
    <w:rsid w:val="006A1ACA"/>
    <w:rsid w:val="006A5767"/>
    <w:rsid w:val="006A607B"/>
    <w:rsid w:val="006A68F1"/>
    <w:rsid w:val="006A6D1F"/>
    <w:rsid w:val="006B03D3"/>
    <w:rsid w:val="006B071D"/>
    <w:rsid w:val="006B3959"/>
    <w:rsid w:val="006B3E7A"/>
    <w:rsid w:val="006B6245"/>
    <w:rsid w:val="006B6253"/>
    <w:rsid w:val="006C32FA"/>
    <w:rsid w:val="006C346C"/>
    <w:rsid w:val="006C7364"/>
    <w:rsid w:val="006D05FD"/>
    <w:rsid w:val="006D0A70"/>
    <w:rsid w:val="006D28F9"/>
    <w:rsid w:val="006D299D"/>
    <w:rsid w:val="006D4D26"/>
    <w:rsid w:val="006D4E3F"/>
    <w:rsid w:val="006D6D06"/>
    <w:rsid w:val="006E0D1B"/>
    <w:rsid w:val="006E1269"/>
    <w:rsid w:val="006E183F"/>
    <w:rsid w:val="006E7081"/>
    <w:rsid w:val="006F19C0"/>
    <w:rsid w:val="007001BA"/>
    <w:rsid w:val="00700B0D"/>
    <w:rsid w:val="007026DD"/>
    <w:rsid w:val="00705A11"/>
    <w:rsid w:val="00706082"/>
    <w:rsid w:val="00712BC6"/>
    <w:rsid w:val="0071654B"/>
    <w:rsid w:val="00716934"/>
    <w:rsid w:val="0072012B"/>
    <w:rsid w:val="0072652C"/>
    <w:rsid w:val="007308C9"/>
    <w:rsid w:val="00731773"/>
    <w:rsid w:val="00733B47"/>
    <w:rsid w:val="00733CEB"/>
    <w:rsid w:val="00740376"/>
    <w:rsid w:val="00741130"/>
    <w:rsid w:val="00747786"/>
    <w:rsid w:val="007539D0"/>
    <w:rsid w:val="007546DE"/>
    <w:rsid w:val="00755970"/>
    <w:rsid w:val="007565CA"/>
    <w:rsid w:val="00757767"/>
    <w:rsid w:val="00762484"/>
    <w:rsid w:val="00765D54"/>
    <w:rsid w:val="00766485"/>
    <w:rsid w:val="00767A0D"/>
    <w:rsid w:val="007734D3"/>
    <w:rsid w:val="00780C71"/>
    <w:rsid w:val="00783282"/>
    <w:rsid w:val="0078701E"/>
    <w:rsid w:val="0079083C"/>
    <w:rsid w:val="00790DE4"/>
    <w:rsid w:val="0079228F"/>
    <w:rsid w:val="00793707"/>
    <w:rsid w:val="00794105"/>
    <w:rsid w:val="007977F7"/>
    <w:rsid w:val="00797B62"/>
    <w:rsid w:val="007A08EB"/>
    <w:rsid w:val="007A6C6B"/>
    <w:rsid w:val="007A728D"/>
    <w:rsid w:val="007B085C"/>
    <w:rsid w:val="007B1B28"/>
    <w:rsid w:val="007B2DB2"/>
    <w:rsid w:val="007B41F2"/>
    <w:rsid w:val="007B4EA4"/>
    <w:rsid w:val="007B5893"/>
    <w:rsid w:val="007B79B7"/>
    <w:rsid w:val="007B7F53"/>
    <w:rsid w:val="007C0106"/>
    <w:rsid w:val="007C2B20"/>
    <w:rsid w:val="007C3093"/>
    <w:rsid w:val="007C337C"/>
    <w:rsid w:val="007C4B86"/>
    <w:rsid w:val="007C7B98"/>
    <w:rsid w:val="007D0024"/>
    <w:rsid w:val="007D312B"/>
    <w:rsid w:val="007D3B99"/>
    <w:rsid w:val="007D3C34"/>
    <w:rsid w:val="007D6981"/>
    <w:rsid w:val="007E00D9"/>
    <w:rsid w:val="007E0B81"/>
    <w:rsid w:val="007E25ED"/>
    <w:rsid w:val="007E59D0"/>
    <w:rsid w:val="007E67C9"/>
    <w:rsid w:val="007F2D6D"/>
    <w:rsid w:val="007F5131"/>
    <w:rsid w:val="007F6361"/>
    <w:rsid w:val="008009F2"/>
    <w:rsid w:val="00801DF3"/>
    <w:rsid w:val="00803ECE"/>
    <w:rsid w:val="008107BB"/>
    <w:rsid w:val="00815967"/>
    <w:rsid w:val="00815D75"/>
    <w:rsid w:val="008175C2"/>
    <w:rsid w:val="00817ADD"/>
    <w:rsid w:val="00821469"/>
    <w:rsid w:val="00821596"/>
    <w:rsid w:val="00822F41"/>
    <w:rsid w:val="008235CB"/>
    <w:rsid w:val="00824024"/>
    <w:rsid w:val="00830480"/>
    <w:rsid w:val="00830567"/>
    <w:rsid w:val="00830B17"/>
    <w:rsid w:val="0083198D"/>
    <w:rsid w:val="00841829"/>
    <w:rsid w:val="008452E1"/>
    <w:rsid w:val="00845F09"/>
    <w:rsid w:val="00846ED6"/>
    <w:rsid w:val="00857AAE"/>
    <w:rsid w:val="0086324E"/>
    <w:rsid w:val="00863B2A"/>
    <w:rsid w:val="008678F5"/>
    <w:rsid w:val="00872E5A"/>
    <w:rsid w:val="0087436A"/>
    <w:rsid w:val="00875452"/>
    <w:rsid w:val="0088054F"/>
    <w:rsid w:val="00881613"/>
    <w:rsid w:val="00883821"/>
    <w:rsid w:val="00883B34"/>
    <w:rsid w:val="008854DF"/>
    <w:rsid w:val="00894D97"/>
    <w:rsid w:val="008A0114"/>
    <w:rsid w:val="008A25A5"/>
    <w:rsid w:val="008B1A85"/>
    <w:rsid w:val="008B3429"/>
    <w:rsid w:val="008B51E5"/>
    <w:rsid w:val="008B6C69"/>
    <w:rsid w:val="008C39EB"/>
    <w:rsid w:val="008C48A8"/>
    <w:rsid w:val="008C4E89"/>
    <w:rsid w:val="008C726F"/>
    <w:rsid w:val="008D41A7"/>
    <w:rsid w:val="008D6D4A"/>
    <w:rsid w:val="008E12D3"/>
    <w:rsid w:val="008E6824"/>
    <w:rsid w:val="008F0428"/>
    <w:rsid w:val="008F1E73"/>
    <w:rsid w:val="008F5CF4"/>
    <w:rsid w:val="008F7E55"/>
    <w:rsid w:val="0090128A"/>
    <w:rsid w:val="009048A1"/>
    <w:rsid w:val="009053E2"/>
    <w:rsid w:val="00905540"/>
    <w:rsid w:val="009067DF"/>
    <w:rsid w:val="00907C0E"/>
    <w:rsid w:val="009104BD"/>
    <w:rsid w:val="00911B96"/>
    <w:rsid w:val="00913119"/>
    <w:rsid w:val="00914F3C"/>
    <w:rsid w:val="0091744C"/>
    <w:rsid w:val="009178F9"/>
    <w:rsid w:val="00917B28"/>
    <w:rsid w:val="009209BC"/>
    <w:rsid w:val="009220FA"/>
    <w:rsid w:val="009228BD"/>
    <w:rsid w:val="00922F10"/>
    <w:rsid w:val="00927ED8"/>
    <w:rsid w:val="009305A9"/>
    <w:rsid w:val="0093645B"/>
    <w:rsid w:val="0093733C"/>
    <w:rsid w:val="0094137D"/>
    <w:rsid w:val="00951E73"/>
    <w:rsid w:val="0095698D"/>
    <w:rsid w:val="009609CB"/>
    <w:rsid w:val="00966225"/>
    <w:rsid w:val="0096782E"/>
    <w:rsid w:val="00967E69"/>
    <w:rsid w:val="009732DC"/>
    <w:rsid w:val="00977E4A"/>
    <w:rsid w:val="0098293D"/>
    <w:rsid w:val="009856DC"/>
    <w:rsid w:val="009864EA"/>
    <w:rsid w:val="009873E4"/>
    <w:rsid w:val="009875D0"/>
    <w:rsid w:val="0099355B"/>
    <w:rsid w:val="00993719"/>
    <w:rsid w:val="0099575B"/>
    <w:rsid w:val="00995D1A"/>
    <w:rsid w:val="00996CDA"/>
    <w:rsid w:val="00996D04"/>
    <w:rsid w:val="009A0C20"/>
    <w:rsid w:val="009A48B6"/>
    <w:rsid w:val="009A779C"/>
    <w:rsid w:val="009B0835"/>
    <w:rsid w:val="009B0921"/>
    <w:rsid w:val="009C1024"/>
    <w:rsid w:val="009C2F5E"/>
    <w:rsid w:val="009C39F3"/>
    <w:rsid w:val="009C46F2"/>
    <w:rsid w:val="009D0888"/>
    <w:rsid w:val="009D1808"/>
    <w:rsid w:val="009D3FEF"/>
    <w:rsid w:val="009E0FAF"/>
    <w:rsid w:val="009E1C09"/>
    <w:rsid w:val="009E1F18"/>
    <w:rsid w:val="009E369F"/>
    <w:rsid w:val="009E6BA7"/>
    <w:rsid w:val="009E6CF8"/>
    <w:rsid w:val="009F55CF"/>
    <w:rsid w:val="009F55EA"/>
    <w:rsid w:val="009F733F"/>
    <w:rsid w:val="009F7A25"/>
    <w:rsid w:val="00A07FFC"/>
    <w:rsid w:val="00A11F7F"/>
    <w:rsid w:val="00A12F8D"/>
    <w:rsid w:val="00A139A2"/>
    <w:rsid w:val="00A24398"/>
    <w:rsid w:val="00A26854"/>
    <w:rsid w:val="00A31719"/>
    <w:rsid w:val="00A31E3F"/>
    <w:rsid w:val="00A333B4"/>
    <w:rsid w:val="00A35A29"/>
    <w:rsid w:val="00A42609"/>
    <w:rsid w:val="00A45328"/>
    <w:rsid w:val="00A4590F"/>
    <w:rsid w:val="00A466DE"/>
    <w:rsid w:val="00A46E6C"/>
    <w:rsid w:val="00A51D9F"/>
    <w:rsid w:val="00A54130"/>
    <w:rsid w:val="00A56797"/>
    <w:rsid w:val="00A57FFC"/>
    <w:rsid w:val="00A60E95"/>
    <w:rsid w:val="00A626BB"/>
    <w:rsid w:val="00A64B8D"/>
    <w:rsid w:val="00A664E3"/>
    <w:rsid w:val="00A70109"/>
    <w:rsid w:val="00A7502B"/>
    <w:rsid w:val="00A75B0E"/>
    <w:rsid w:val="00A75D90"/>
    <w:rsid w:val="00A76B7E"/>
    <w:rsid w:val="00A7741C"/>
    <w:rsid w:val="00A8105A"/>
    <w:rsid w:val="00A8435A"/>
    <w:rsid w:val="00A8732D"/>
    <w:rsid w:val="00A87798"/>
    <w:rsid w:val="00A90B6F"/>
    <w:rsid w:val="00A915C0"/>
    <w:rsid w:val="00A9682C"/>
    <w:rsid w:val="00AA3B57"/>
    <w:rsid w:val="00AA3C8E"/>
    <w:rsid w:val="00AA5230"/>
    <w:rsid w:val="00AA67ED"/>
    <w:rsid w:val="00AB1716"/>
    <w:rsid w:val="00AB17FF"/>
    <w:rsid w:val="00AB20D2"/>
    <w:rsid w:val="00AB492A"/>
    <w:rsid w:val="00AB7A65"/>
    <w:rsid w:val="00AC3D1B"/>
    <w:rsid w:val="00AC40A5"/>
    <w:rsid w:val="00AC4878"/>
    <w:rsid w:val="00AC5ACC"/>
    <w:rsid w:val="00AD3E2D"/>
    <w:rsid w:val="00AD7064"/>
    <w:rsid w:val="00AE0FD1"/>
    <w:rsid w:val="00AE3A7D"/>
    <w:rsid w:val="00AE478F"/>
    <w:rsid w:val="00AE4A35"/>
    <w:rsid w:val="00AE6778"/>
    <w:rsid w:val="00AF17B2"/>
    <w:rsid w:val="00AF2127"/>
    <w:rsid w:val="00AF44B7"/>
    <w:rsid w:val="00AF5C78"/>
    <w:rsid w:val="00AF671A"/>
    <w:rsid w:val="00AF7889"/>
    <w:rsid w:val="00B001C3"/>
    <w:rsid w:val="00B016AE"/>
    <w:rsid w:val="00B028DF"/>
    <w:rsid w:val="00B04978"/>
    <w:rsid w:val="00B04C0F"/>
    <w:rsid w:val="00B068EB"/>
    <w:rsid w:val="00B077A5"/>
    <w:rsid w:val="00B12E1D"/>
    <w:rsid w:val="00B13CBF"/>
    <w:rsid w:val="00B1411F"/>
    <w:rsid w:val="00B171A1"/>
    <w:rsid w:val="00B26F61"/>
    <w:rsid w:val="00B30A9F"/>
    <w:rsid w:val="00B32045"/>
    <w:rsid w:val="00B3401D"/>
    <w:rsid w:val="00B341F7"/>
    <w:rsid w:val="00B35A2C"/>
    <w:rsid w:val="00B35BD7"/>
    <w:rsid w:val="00B44D63"/>
    <w:rsid w:val="00B52322"/>
    <w:rsid w:val="00B55820"/>
    <w:rsid w:val="00B627CD"/>
    <w:rsid w:val="00B62B53"/>
    <w:rsid w:val="00B656FF"/>
    <w:rsid w:val="00B66306"/>
    <w:rsid w:val="00B664B4"/>
    <w:rsid w:val="00B66C43"/>
    <w:rsid w:val="00B7602D"/>
    <w:rsid w:val="00B76B9D"/>
    <w:rsid w:val="00B801C9"/>
    <w:rsid w:val="00B82F3B"/>
    <w:rsid w:val="00B83D5C"/>
    <w:rsid w:val="00B91C78"/>
    <w:rsid w:val="00B9421E"/>
    <w:rsid w:val="00B958AE"/>
    <w:rsid w:val="00B970D2"/>
    <w:rsid w:val="00BB060F"/>
    <w:rsid w:val="00BB12F3"/>
    <w:rsid w:val="00BB18A1"/>
    <w:rsid w:val="00BB1C96"/>
    <w:rsid w:val="00BB3EA4"/>
    <w:rsid w:val="00BB4F1C"/>
    <w:rsid w:val="00BC18A3"/>
    <w:rsid w:val="00BC374B"/>
    <w:rsid w:val="00BC391E"/>
    <w:rsid w:val="00BC3954"/>
    <w:rsid w:val="00BD3737"/>
    <w:rsid w:val="00BD4D5C"/>
    <w:rsid w:val="00BD6015"/>
    <w:rsid w:val="00BD7062"/>
    <w:rsid w:val="00BE37B9"/>
    <w:rsid w:val="00BE3917"/>
    <w:rsid w:val="00BE4DDB"/>
    <w:rsid w:val="00BE7497"/>
    <w:rsid w:val="00BF35D1"/>
    <w:rsid w:val="00BF3DCD"/>
    <w:rsid w:val="00BF3EE8"/>
    <w:rsid w:val="00C0137C"/>
    <w:rsid w:val="00C01E76"/>
    <w:rsid w:val="00C046C3"/>
    <w:rsid w:val="00C062FC"/>
    <w:rsid w:val="00C07220"/>
    <w:rsid w:val="00C105A8"/>
    <w:rsid w:val="00C10A5C"/>
    <w:rsid w:val="00C11CFC"/>
    <w:rsid w:val="00C12830"/>
    <w:rsid w:val="00C12AF6"/>
    <w:rsid w:val="00C15719"/>
    <w:rsid w:val="00C2159F"/>
    <w:rsid w:val="00C22C0E"/>
    <w:rsid w:val="00C23323"/>
    <w:rsid w:val="00C24936"/>
    <w:rsid w:val="00C25065"/>
    <w:rsid w:val="00C35B8F"/>
    <w:rsid w:val="00C37B55"/>
    <w:rsid w:val="00C40ACE"/>
    <w:rsid w:val="00C41886"/>
    <w:rsid w:val="00C45944"/>
    <w:rsid w:val="00C45E25"/>
    <w:rsid w:val="00C461C5"/>
    <w:rsid w:val="00C5429B"/>
    <w:rsid w:val="00C574CE"/>
    <w:rsid w:val="00C62CFB"/>
    <w:rsid w:val="00C667BF"/>
    <w:rsid w:val="00C7276F"/>
    <w:rsid w:val="00C74D7B"/>
    <w:rsid w:val="00C75F1D"/>
    <w:rsid w:val="00C77B2D"/>
    <w:rsid w:val="00C8360F"/>
    <w:rsid w:val="00C83E0D"/>
    <w:rsid w:val="00C8723F"/>
    <w:rsid w:val="00C9049B"/>
    <w:rsid w:val="00C91E6B"/>
    <w:rsid w:val="00C95677"/>
    <w:rsid w:val="00C958AD"/>
    <w:rsid w:val="00CA011A"/>
    <w:rsid w:val="00CA1129"/>
    <w:rsid w:val="00CA15D5"/>
    <w:rsid w:val="00CA5D4A"/>
    <w:rsid w:val="00CA781F"/>
    <w:rsid w:val="00CB22BF"/>
    <w:rsid w:val="00CB5085"/>
    <w:rsid w:val="00CC2B35"/>
    <w:rsid w:val="00CC2B88"/>
    <w:rsid w:val="00CC3AA7"/>
    <w:rsid w:val="00CC53AB"/>
    <w:rsid w:val="00CC5785"/>
    <w:rsid w:val="00CC7509"/>
    <w:rsid w:val="00CD12F6"/>
    <w:rsid w:val="00CD1BF0"/>
    <w:rsid w:val="00CD2779"/>
    <w:rsid w:val="00CD658F"/>
    <w:rsid w:val="00CE02ED"/>
    <w:rsid w:val="00CE2398"/>
    <w:rsid w:val="00CE2550"/>
    <w:rsid w:val="00CE4911"/>
    <w:rsid w:val="00CF0617"/>
    <w:rsid w:val="00CF12BA"/>
    <w:rsid w:val="00CF1C53"/>
    <w:rsid w:val="00CF7368"/>
    <w:rsid w:val="00CF77A7"/>
    <w:rsid w:val="00D0036E"/>
    <w:rsid w:val="00D00653"/>
    <w:rsid w:val="00D00ECB"/>
    <w:rsid w:val="00D04A09"/>
    <w:rsid w:val="00D059F4"/>
    <w:rsid w:val="00D1005A"/>
    <w:rsid w:val="00D141E6"/>
    <w:rsid w:val="00D141F0"/>
    <w:rsid w:val="00D207EB"/>
    <w:rsid w:val="00D22816"/>
    <w:rsid w:val="00D269CF"/>
    <w:rsid w:val="00D27E26"/>
    <w:rsid w:val="00D32A27"/>
    <w:rsid w:val="00D3649F"/>
    <w:rsid w:val="00D42648"/>
    <w:rsid w:val="00D436B4"/>
    <w:rsid w:val="00D43C13"/>
    <w:rsid w:val="00D45615"/>
    <w:rsid w:val="00D45B74"/>
    <w:rsid w:val="00D46CC8"/>
    <w:rsid w:val="00D47594"/>
    <w:rsid w:val="00D523B7"/>
    <w:rsid w:val="00D55F22"/>
    <w:rsid w:val="00D57092"/>
    <w:rsid w:val="00D6116A"/>
    <w:rsid w:val="00D63788"/>
    <w:rsid w:val="00D65096"/>
    <w:rsid w:val="00D65922"/>
    <w:rsid w:val="00D72F75"/>
    <w:rsid w:val="00D748B9"/>
    <w:rsid w:val="00D76ABB"/>
    <w:rsid w:val="00D77F9F"/>
    <w:rsid w:val="00D8091F"/>
    <w:rsid w:val="00D8393E"/>
    <w:rsid w:val="00D850BA"/>
    <w:rsid w:val="00D93990"/>
    <w:rsid w:val="00D93B5B"/>
    <w:rsid w:val="00D975BF"/>
    <w:rsid w:val="00DA0C6E"/>
    <w:rsid w:val="00DA1B61"/>
    <w:rsid w:val="00DA2D56"/>
    <w:rsid w:val="00DB3817"/>
    <w:rsid w:val="00DB6181"/>
    <w:rsid w:val="00DC0025"/>
    <w:rsid w:val="00DC0DCC"/>
    <w:rsid w:val="00DC1614"/>
    <w:rsid w:val="00DC5642"/>
    <w:rsid w:val="00DC67A4"/>
    <w:rsid w:val="00DD1420"/>
    <w:rsid w:val="00DD3EC2"/>
    <w:rsid w:val="00DE16D5"/>
    <w:rsid w:val="00DE27E8"/>
    <w:rsid w:val="00DE3DE3"/>
    <w:rsid w:val="00DE4BBA"/>
    <w:rsid w:val="00DE4DBA"/>
    <w:rsid w:val="00DE5333"/>
    <w:rsid w:val="00DF06FA"/>
    <w:rsid w:val="00DF1924"/>
    <w:rsid w:val="00DF3442"/>
    <w:rsid w:val="00DF4A85"/>
    <w:rsid w:val="00E00A22"/>
    <w:rsid w:val="00E028F1"/>
    <w:rsid w:val="00E04056"/>
    <w:rsid w:val="00E053BE"/>
    <w:rsid w:val="00E063D2"/>
    <w:rsid w:val="00E069E5"/>
    <w:rsid w:val="00E14289"/>
    <w:rsid w:val="00E210EA"/>
    <w:rsid w:val="00E23C71"/>
    <w:rsid w:val="00E24794"/>
    <w:rsid w:val="00E332EC"/>
    <w:rsid w:val="00E333D8"/>
    <w:rsid w:val="00E33D19"/>
    <w:rsid w:val="00E4013B"/>
    <w:rsid w:val="00E40DEC"/>
    <w:rsid w:val="00E423DF"/>
    <w:rsid w:val="00E46557"/>
    <w:rsid w:val="00E50180"/>
    <w:rsid w:val="00E52869"/>
    <w:rsid w:val="00E54E05"/>
    <w:rsid w:val="00E55B9A"/>
    <w:rsid w:val="00E55E75"/>
    <w:rsid w:val="00E56ED4"/>
    <w:rsid w:val="00E629FF"/>
    <w:rsid w:val="00E642C1"/>
    <w:rsid w:val="00E6572C"/>
    <w:rsid w:val="00E65C95"/>
    <w:rsid w:val="00E77486"/>
    <w:rsid w:val="00E8067C"/>
    <w:rsid w:val="00E826C8"/>
    <w:rsid w:val="00E854EE"/>
    <w:rsid w:val="00E85616"/>
    <w:rsid w:val="00E86414"/>
    <w:rsid w:val="00E90494"/>
    <w:rsid w:val="00E90DE5"/>
    <w:rsid w:val="00E9387A"/>
    <w:rsid w:val="00E951B3"/>
    <w:rsid w:val="00EA0D48"/>
    <w:rsid w:val="00EA2270"/>
    <w:rsid w:val="00EA3984"/>
    <w:rsid w:val="00EA745B"/>
    <w:rsid w:val="00EB2106"/>
    <w:rsid w:val="00EC0152"/>
    <w:rsid w:val="00EC0A93"/>
    <w:rsid w:val="00EC1C55"/>
    <w:rsid w:val="00EC780E"/>
    <w:rsid w:val="00ED0695"/>
    <w:rsid w:val="00ED12B5"/>
    <w:rsid w:val="00ED2CEE"/>
    <w:rsid w:val="00ED683E"/>
    <w:rsid w:val="00ED68A6"/>
    <w:rsid w:val="00ED6D5E"/>
    <w:rsid w:val="00ED7C4E"/>
    <w:rsid w:val="00EE0CFB"/>
    <w:rsid w:val="00EE2800"/>
    <w:rsid w:val="00EE3FC3"/>
    <w:rsid w:val="00EE54BA"/>
    <w:rsid w:val="00EF0A37"/>
    <w:rsid w:val="00EF214D"/>
    <w:rsid w:val="00EF2337"/>
    <w:rsid w:val="00F048B9"/>
    <w:rsid w:val="00F070EB"/>
    <w:rsid w:val="00F1281A"/>
    <w:rsid w:val="00F14F79"/>
    <w:rsid w:val="00F151D6"/>
    <w:rsid w:val="00F178F5"/>
    <w:rsid w:val="00F22EBA"/>
    <w:rsid w:val="00F235C6"/>
    <w:rsid w:val="00F32CA6"/>
    <w:rsid w:val="00F34D3D"/>
    <w:rsid w:val="00F359DC"/>
    <w:rsid w:val="00F37727"/>
    <w:rsid w:val="00F40A4D"/>
    <w:rsid w:val="00F42AC9"/>
    <w:rsid w:val="00F46B04"/>
    <w:rsid w:val="00F47CAE"/>
    <w:rsid w:val="00F51F79"/>
    <w:rsid w:val="00F567F1"/>
    <w:rsid w:val="00F62ED4"/>
    <w:rsid w:val="00F63166"/>
    <w:rsid w:val="00F66EE6"/>
    <w:rsid w:val="00F72B40"/>
    <w:rsid w:val="00F75A1F"/>
    <w:rsid w:val="00F763F4"/>
    <w:rsid w:val="00F76D73"/>
    <w:rsid w:val="00F82173"/>
    <w:rsid w:val="00F831B8"/>
    <w:rsid w:val="00F83488"/>
    <w:rsid w:val="00F848FC"/>
    <w:rsid w:val="00F85520"/>
    <w:rsid w:val="00F91AB5"/>
    <w:rsid w:val="00F91DE7"/>
    <w:rsid w:val="00F93832"/>
    <w:rsid w:val="00F94FA4"/>
    <w:rsid w:val="00F95394"/>
    <w:rsid w:val="00F973A5"/>
    <w:rsid w:val="00F97F24"/>
    <w:rsid w:val="00FA30FC"/>
    <w:rsid w:val="00FA5161"/>
    <w:rsid w:val="00FA5768"/>
    <w:rsid w:val="00FA7065"/>
    <w:rsid w:val="00FB39A7"/>
    <w:rsid w:val="00FB52F6"/>
    <w:rsid w:val="00FB5572"/>
    <w:rsid w:val="00FB6AC2"/>
    <w:rsid w:val="00FB7301"/>
    <w:rsid w:val="00FC47BB"/>
    <w:rsid w:val="00FC5472"/>
    <w:rsid w:val="00FC74A7"/>
    <w:rsid w:val="00FD0807"/>
    <w:rsid w:val="00FD0C14"/>
    <w:rsid w:val="00FD1D1A"/>
    <w:rsid w:val="00FD229E"/>
    <w:rsid w:val="00FD2716"/>
    <w:rsid w:val="00FD27A7"/>
    <w:rsid w:val="00FD3FC7"/>
    <w:rsid w:val="00FD51A3"/>
    <w:rsid w:val="00FD58C8"/>
    <w:rsid w:val="00FE0BA3"/>
    <w:rsid w:val="00FE163C"/>
    <w:rsid w:val="00FE3E99"/>
    <w:rsid w:val="00FF00C8"/>
    <w:rsid w:val="00FF08A0"/>
    <w:rsid w:val="00FF27EB"/>
    <w:rsid w:val="00FF4B8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93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F00C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F00C8"/>
    <w:rPr>
      <w:rFonts w:ascii="Times New Roman" w:eastAsia="宋体" w:hAnsi="Times New Roman" w:cs="Times New Roman"/>
      <w:sz w:val="18"/>
      <w:szCs w:val="18"/>
    </w:rPr>
  </w:style>
  <w:style w:type="paragraph" w:styleId="a4">
    <w:name w:val="footer"/>
    <w:basedOn w:val="a"/>
    <w:link w:val="Char0"/>
    <w:uiPriority w:val="99"/>
    <w:semiHidden/>
    <w:unhideWhenUsed/>
    <w:rsid w:val="00FF00C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F00C8"/>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1038</Words>
  <Characters>5923</Characters>
  <Application>Microsoft Office Word</Application>
  <DocSecurity>0</DocSecurity>
  <Lines>49</Lines>
  <Paragraphs>13</Paragraphs>
  <ScaleCrop>false</ScaleCrop>
  <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CN=赵龙吟/OU=基金业务部/OU=公司总部/O=ChinaClear</dc:creator>
  <cp:lastModifiedBy>CN=赵龙吟/OU=基金业务部/OU=公司总部/O=ChinaClear</cp:lastModifiedBy>
  <cp:revision>3</cp:revision>
  <dcterms:created xsi:type="dcterms:W3CDTF">2017-08-08T06:28:00Z</dcterms:created>
  <dcterms:modified xsi:type="dcterms:W3CDTF">2017-08-11T02:07:00Z</dcterms:modified>
</cp:coreProperties>
</file>