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581AE1">
      <w:pPr>
        <w:pStyle w:val="3"/>
        <w:ind w:left="0" w:firstLine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bCs/>
          <w:kern w:val="0"/>
          <w:szCs w:val="20"/>
        </w:rPr>
        <w:t xml:space="preserve"> </w:t>
      </w:r>
      <w:bookmarkStart w:id="0" w:name="_Toc19928"/>
      <w:bookmarkStart w:id="1" w:name="_Toc3492"/>
      <w:bookmarkStart w:id="2" w:name="_Toc4453"/>
      <w:r>
        <w:rPr>
          <w:rFonts w:hint="eastAsia" w:ascii="楷体" w:hAnsi="楷体" w:eastAsia="楷体" w:cs="楷体"/>
          <w:bCs/>
          <w:kern w:val="0"/>
          <w:szCs w:val="20"/>
          <w:lang w:val="en-US" w:eastAsia="zh-CN"/>
        </w:rPr>
        <w:t>RF1</w:t>
      </w:r>
      <w:bookmarkEnd w:id="0"/>
      <w:bookmarkEnd w:id="1"/>
      <w:r>
        <w:rPr>
          <w:rFonts w:hint="eastAsia" w:ascii="楷体" w:hAnsi="楷体" w:eastAsia="楷体" w:cs="楷体"/>
          <w:bCs/>
          <w:kern w:val="0"/>
          <w:szCs w:val="20"/>
          <w:lang w:val="en-US" w:eastAsia="zh-CN"/>
        </w:rPr>
        <w:t xml:space="preserve"> 官网数据采集功能</w:t>
      </w:r>
      <w:bookmarkEnd w:id="2"/>
      <w:bookmarkStart w:id="3" w:name="_Toc13742"/>
      <w:bookmarkStart w:id="4" w:name="_Toc4696"/>
      <w:r>
        <w:rPr>
          <w:rFonts w:hint="eastAsia" w:ascii="楷体" w:hAnsi="楷体" w:eastAsia="楷体" w:cs="楷体"/>
          <w:bCs/>
          <w:kern w:val="0"/>
          <w:szCs w:val="20"/>
          <w:lang w:val="en-US" w:eastAsia="zh-CN"/>
        </w:rPr>
        <w:t>(MySql同步到ES)test</w:t>
      </w:r>
    </w:p>
    <w:p w14:paraId="63797C41">
      <w:pPr>
        <w:pStyle w:val="4"/>
        <w:spacing w:before="156"/>
        <w:ind w:left="284" w:hanging="57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 xml:space="preserve"> </w:t>
      </w:r>
      <w:bookmarkStart w:id="5" w:name="_Toc12937"/>
      <w:r>
        <w:rPr>
          <w:rFonts w:hint="eastAsia" w:ascii="楷体" w:hAnsi="楷体" w:eastAsia="楷体" w:cs="楷体"/>
        </w:rPr>
        <w:t>功能需求说明</w:t>
      </w:r>
      <w:bookmarkEnd w:id="3"/>
      <w:bookmarkEnd w:id="4"/>
      <w:bookmarkEnd w:id="5"/>
    </w:p>
    <w:p w14:paraId="450AA819">
      <w:pPr>
        <w:numPr>
          <w:ilvl w:val="0"/>
          <w:numId w:val="2"/>
        </w:numPr>
        <w:spacing w:line="360" w:lineRule="exact"/>
        <w:ind w:left="900" w:hanging="420"/>
        <w:rPr>
          <w:rFonts w:ascii="楷体_GB2312" w:hAnsi="Times New Roman" w:eastAsia="楷体_GB2312" w:cs="Times New Roman"/>
          <w:szCs w:val="20"/>
        </w:rPr>
      </w:pPr>
      <w:r>
        <w:rPr>
          <w:rFonts w:hint="eastAsia" w:ascii="楷体" w:hAnsi="楷体" w:eastAsia="楷体" w:cs="楷体"/>
          <w:szCs w:val="20"/>
        </w:rPr>
        <w:t>功能描述</w:t>
      </w:r>
      <w:r>
        <w:rPr>
          <w:rFonts w:hint="eastAsia" w:ascii="楷体" w:hAnsi="楷体" w:eastAsia="楷体" w:cs="楷体"/>
          <w:szCs w:val="20"/>
          <w:lang w:val="en-US" w:eastAsia="zh-CN"/>
        </w:rPr>
        <w:t>(</w:t>
      </w:r>
      <w:r>
        <w:rPr>
          <w:rFonts w:hint="eastAsia" w:ascii="楷体" w:hAnsi="楷体" w:eastAsia="楷体" w:cs="楷体"/>
          <w:color w:val="C00000"/>
          <w:szCs w:val="20"/>
          <w:lang w:val="en-US" w:eastAsia="zh-CN"/>
        </w:rPr>
        <w:t>基于cmspro界面</w:t>
      </w:r>
      <w:r>
        <w:rPr>
          <w:rFonts w:hint="eastAsia" w:ascii="楷体" w:hAnsi="楷体" w:eastAsia="楷体" w:cs="楷体"/>
          <w:szCs w:val="20"/>
          <w:lang w:val="en-US" w:eastAsia="zh-CN"/>
        </w:rPr>
        <w:t>)-</w:t>
      </w:r>
      <w:r>
        <w:rPr>
          <w:rFonts w:hint="eastAsia" w:ascii="楷体" w:hAnsi="楷体" w:eastAsia="楷体" w:cs="楷体"/>
          <w:b/>
          <w:bCs/>
          <w:szCs w:val="20"/>
          <w:lang w:val="en-US" w:eastAsia="zh-CN"/>
        </w:rPr>
        <w:t>新增、尽量不要修改</w:t>
      </w:r>
    </w:p>
    <w:p w14:paraId="79FE055F">
      <w:pPr>
        <w:numPr>
          <w:ilvl w:val="0"/>
          <w:numId w:val="0"/>
        </w:numPr>
        <w:spacing w:line="360" w:lineRule="exact"/>
        <w:ind w:firstLine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1、采集公司官网已发布稿件信息，具体包含test</w:t>
      </w:r>
      <w:bookmarkStart w:id="22" w:name="_GoBack"/>
      <w:bookmarkEnd w:id="22"/>
      <w:r>
        <w:rPr>
          <w:rFonts w:hint="eastAsia" w:ascii="楷体" w:hAnsi="楷体" w:eastAsia="楷体" w:cs="楷体"/>
          <w:szCs w:val="20"/>
          <w:lang w:val="en-US" w:eastAsia="zh-CN"/>
        </w:rPr>
        <w:t>以下属性：</w:t>
      </w:r>
    </w:p>
    <w:p w14:paraId="54F27290">
      <w:pPr>
        <w:numPr>
          <w:ilvl w:val="0"/>
          <w:numId w:val="0"/>
        </w:numPr>
        <w:spacing w:line="360" w:lineRule="exact"/>
        <w:ind w:firstLine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稿件ID、站点代码、栏目代码、稿件名称、稿件关键字、稿件类型、发布时间、修改时间、稿件跳转地址、稿件正文、栏目层级。</w:t>
      </w:r>
    </w:p>
    <w:p w14:paraId="559720A2">
      <w:pPr>
        <w:numPr>
          <w:ilvl w:val="0"/>
          <w:numId w:val="0"/>
        </w:numPr>
        <w:spacing w:line="360" w:lineRule="exact"/>
        <w:ind w:firstLine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网站稿件跳转地址处理逻辑如下：</w:t>
      </w:r>
    </w:p>
    <w:p w14:paraId="0C02478A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若稿件重定向字段不为空，则稿件跳转地址为重定向字段，稿件正文为空。</w:t>
      </w:r>
    </w:p>
    <w:p w14:paraId="710D4837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default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若稿件重定向字段为空，则稿件跳转地址为稿件页面地址，稿件正文为稿件</w:t>
      </w:r>
      <w:r>
        <w:rPr>
          <w:rFonts w:hint="eastAsia" w:ascii="楷体" w:hAnsi="楷体" w:eastAsia="楷体" w:cs="楷体"/>
          <w:b/>
          <w:bCs/>
          <w:szCs w:val="20"/>
          <w:lang w:val="en-US" w:eastAsia="zh-CN"/>
        </w:rPr>
        <w:t>页面shtml文件正文内容</w:t>
      </w:r>
      <w:r>
        <w:rPr>
          <w:rFonts w:hint="eastAsia" w:ascii="楷体" w:hAnsi="楷体" w:eastAsia="楷体" w:cs="楷体"/>
          <w:szCs w:val="20"/>
          <w:lang w:val="en-US" w:eastAsia="zh-CN"/>
        </w:rPr>
        <w:t>。</w:t>
      </w:r>
    </w:p>
    <w:p w14:paraId="3E3481C1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若稿件重定向字段设置了关联附件，则稿件跳转地址为附件地址，稿件正文内容为</w:t>
      </w:r>
      <w:r>
        <w:rPr>
          <w:rFonts w:hint="eastAsia" w:ascii="楷体" w:hAnsi="楷体" w:eastAsia="楷体" w:cs="楷体"/>
          <w:b/>
          <w:bCs/>
          <w:szCs w:val="20"/>
          <w:lang w:val="en-US" w:eastAsia="zh-CN"/>
        </w:rPr>
        <w:t>稿件附件正文</w:t>
      </w:r>
      <w:r>
        <w:rPr>
          <w:rFonts w:hint="eastAsia" w:ascii="楷体" w:hAnsi="楷体" w:eastAsia="楷体" w:cs="楷体"/>
          <w:b w:val="0"/>
          <w:bCs w:val="0"/>
          <w:szCs w:val="20"/>
          <w:lang w:val="en-US" w:eastAsia="zh-CN"/>
        </w:rPr>
        <w:t>(前10000个字符)</w:t>
      </w:r>
      <w:r>
        <w:rPr>
          <w:rFonts w:hint="eastAsia" w:ascii="楷体" w:hAnsi="楷体" w:eastAsia="楷体" w:cs="楷体"/>
          <w:szCs w:val="20"/>
          <w:lang w:val="en-US" w:eastAsia="zh-CN"/>
        </w:rPr>
        <w:t>。</w:t>
      </w:r>
    </w:p>
    <w:p w14:paraId="4C1664AD">
      <w:pPr>
        <w:numPr>
          <w:ilvl w:val="0"/>
          <w:numId w:val="0"/>
        </w:numPr>
        <w:spacing w:line="360" w:lineRule="exact"/>
        <w:ind w:left="420" w:left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其中，稿件页面文件为shtml格式，正文处理逻辑如下：</w:t>
      </w:r>
    </w:p>
    <w:p w14:paraId="51971666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正文内容为div标签内容（class=detailContent或content）</w:t>
      </w:r>
    </w:p>
    <w:p w14:paraId="40E3655B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正文中需删除</w:t>
      </w:r>
      <w:r>
        <w:rPr>
          <w:rFonts w:hint="eastAsia" w:ascii="楷体" w:hAnsi="楷体" w:eastAsia="楷体" w:cs="楷体"/>
          <w:lang w:val="en-US" w:eastAsia="zh-CN"/>
        </w:rPr>
        <w:t>html标签</w:t>
      </w:r>
    </w:p>
    <w:p w14:paraId="72E898EB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正文中需删除样式不可见</w:t>
      </w:r>
      <w:r>
        <w:rPr>
          <w:rFonts w:hint="eastAsia" w:ascii="楷体" w:hAnsi="楷体" w:eastAsia="楷体" w:cs="楷体"/>
          <w:szCs w:val="20"/>
          <w:lang w:val="en-US" w:eastAsia="zh-CN"/>
        </w:rPr>
        <w:t>的标签内容（style</w:t>
      </w:r>
      <w:r>
        <w:rPr>
          <w:rFonts w:hint="default" w:ascii="楷体" w:hAnsi="楷体" w:eastAsia="楷体" w:cs="楷体"/>
          <w:szCs w:val="20"/>
          <w:lang w:val="en-US" w:eastAsia="zh-CN"/>
        </w:rPr>
        <w:t>=display:none</w:t>
      </w:r>
      <w:r>
        <w:rPr>
          <w:rFonts w:hint="eastAsia" w:ascii="楷体" w:hAnsi="楷体" w:eastAsia="楷体" w:cs="楷体"/>
          <w:szCs w:val="20"/>
          <w:lang w:val="en-US" w:eastAsia="zh-CN"/>
        </w:rPr>
        <w:t>）</w:t>
      </w:r>
    </w:p>
    <w:p w14:paraId="26B89954">
      <w:pPr>
        <w:numPr>
          <w:ilvl w:val="0"/>
          <w:numId w:val="0"/>
        </w:numPr>
        <w:spacing w:line="360" w:lineRule="exact"/>
        <w:rPr>
          <w:rFonts w:hint="eastAsia" w:ascii="楷体" w:hAnsi="楷体" w:eastAsia="楷体" w:cs="楷体"/>
          <w:szCs w:val="20"/>
          <w:lang w:val="en-US" w:eastAsia="zh-CN"/>
        </w:rPr>
      </w:pPr>
    </w:p>
    <w:p w14:paraId="45ACA160">
      <w:pPr>
        <w:numPr>
          <w:ilvl w:val="0"/>
          <w:numId w:val="4"/>
        </w:numPr>
        <w:spacing w:line="360" w:lineRule="exact"/>
        <w:ind w:firstLine="420" w:firstLineChars="0"/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采集公司官网</w:t>
      </w:r>
      <w:r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  <w:t>已发布栏目信息，具体包含以下属性：</w:t>
      </w:r>
    </w:p>
    <w:p w14:paraId="4ACDDB1D">
      <w:pPr>
        <w:numPr>
          <w:ilvl w:val="0"/>
          <w:numId w:val="0"/>
        </w:numPr>
        <w:spacing w:line="360" w:lineRule="exact"/>
        <w:ind w:firstLine="480" w:firstLineChars="200"/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</w:pPr>
      <w:r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  <w:t>栏目ID、</w:t>
      </w:r>
      <w:r>
        <w:rPr>
          <w:rFonts w:hint="eastAsia" w:ascii="楷体" w:hAnsi="楷体" w:eastAsia="楷体" w:cs="楷体"/>
          <w:szCs w:val="20"/>
          <w:lang w:val="en-US" w:eastAsia="zh-CN"/>
        </w:rPr>
        <w:t>站点代码、</w:t>
      </w:r>
      <w:r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  <w:t>栏目代码、栏目名称、</w:t>
      </w:r>
      <w:r>
        <w:rPr>
          <w:rFonts w:hint="eastAsia" w:ascii="楷体" w:hAnsi="楷体" w:eastAsia="楷体" w:cs="楷体"/>
          <w:szCs w:val="20"/>
          <w:lang w:val="en-US" w:eastAsia="zh-CN"/>
        </w:rPr>
        <w:t>跳转地址</w:t>
      </w:r>
      <w:r>
        <w:rPr>
          <w:rFonts w:hint="eastAsia" w:ascii="楷体" w:hAnsi="楷体" w:eastAsia="楷体" w:cs="楷体"/>
          <w:strike w:val="0"/>
          <w:dstrike w:val="0"/>
          <w:szCs w:val="20"/>
          <w:lang w:val="en-US" w:eastAsia="zh-CN"/>
        </w:rPr>
        <w:t>、正文内容、修改时间、栏目层级。</w:t>
      </w:r>
    </w:p>
    <w:p w14:paraId="5325B866">
      <w:pPr>
        <w:numPr>
          <w:ilvl w:val="0"/>
          <w:numId w:val="0"/>
        </w:numPr>
        <w:spacing w:line="360" w:lineRule="exact"/>
        <w:ind w:firstLine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网站栏目跳转地址处理逻辑如下：</w:t>
      </w:r>
    </w:p>
    <w:p w14:paraId="020496FA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若栏目重定向字段不为空，则栏目跳转地址为重定向字段，栏目正文为空。</w:t>
      </w:r>
    </w:p>
    <w:p w14:paraId="314E7837">
      <w:pPr>
        <w:numPr>
          <w:ilvl w:val="0"/>
          <w:numId w:val="3"/>
        </w:numPr>
        <w:spacing w:line="360" w:lineRule="exact"/>
        <w:ind w:left="840" w:leftChars="0" w:hanging="420" w:firstLineChars="0"/>
        <w:rPr>
          <w:rFonts w:hint="default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若栏目重定向字段为空，则栏目跳转地址为栏目页面地址，栏目附件内容为栏目页面正文。正文内容为div标签内容（class=</w:t>
      </w:r>
      <w:r>
        <w:rPr>
          <w:rFonts w:hint="default" w:ascii="楷体" w:hAnsi="楷体" w:eastAsia="楷体" w:cs="楷体"/>
          <w:szCs w:val="20"/>
          <w:lang w:val="en-US" w:eastAsia="zh-CN"/>
        </w:rPr>
        <w:t>ywtbMain</w:t>
      </w:r>
      <w:r>
        <w:rPr>
          <w:rFonts w:hint="eastAsia" w:ascii="楷体" w:hAnsi="楷体" w:eastAsia="楷体" w:cs="楷体"/>
          <w:szCs w:val="20"/>
          <w:lang w:val="en-US" w:eastAsia="zh-CN"/>
        </w:rPr>
        <w:t>）(</w:t>
      </w:r>
      <w:r>
        <w:rPr>
          <w:rFonts w:hint="eastAsia" w:ascii="楷体" w:hAnsi="楷体" w:eastAsia="楷体" w:cs="楷体"/>
          <w:color w:val="FF0000"/>
          <w:szCs w:val="20"/>
          <w:lang w:val="en-US" w:eastAsia="zh-CN"/>
        </w:rPr>
        <w:t>不会记录div标签内容(class=dqwz</w:t>
      </w:r>
      <w:r>
        <w:rPr>
          <w:rFonts w:hint="eastAsia" w:ascii="楷体" w:hAnsi="楷体" w:eastAsia="楷体" w:cs="楷体"/>
          <w:szCs w:val="20"/>
          <w:lang w:val="en-US" w:eastAsia="zh-CN"/>
        </w:rPr>
        <w:t>)</w:t>
      </w:r>
    </w:p>
    <w:p w14:paraId="595B78A3">
      <w:pPr>
        <w:numPr>
          <w:ilvl w:val="0"/>
          <w:numId w:val="0"/>
        </w:numPr>
        <w:spacing w:line="360" w:lineRule="exact"/>
        <w:ind w:left="420" w:leftChars="0"/>
        <w:rPr>
          <w:rFonts w:hint="default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3、目前仅需采集官网主站（zdjs）、投资者业务一网通办专区(ywtb)、英文主站（english）三个专区。</w:t>
      </w:r>
    </w:p>
    <w:p w14:paraId="33FA1B34">
      <w:pPr>
        <w:pStyle w:val="4"/>
        <w:numPr>
          <w:ilvl w:val="-1"/>
          <w:numId w:val="0"/>
        </w:numPr>
        <w:spacing w:before="156"/>
        <w:ind w:firstLine="241" w:firstLineChars="100"/>
        <w:rPr>
          <w:rFonts w:hint="default" w:ascii="楷体" w:hAnsi="楷体" w:eastAsia="楷体" w:cs="楷体"/>
          <w:lang w:val="en-US" w:eastAsia="zh-CN"/>
        </w:rPr>
      </w:pPr>
      <w:bookmarkStart w:id="6" w:name="_Toc4473"/>
      <w:bookmarkStart w:id="7" w:name="_Toc7294"/>
      <w:bookmarkStart w:id="8" w:name="_Toc19743"/>
      <w:r>
        <w:rPr>
          <w:rFonts w:hint="eastAsia" w:ascii="楷体" w:hAnsi="楷体" w:eastAsia="楷体" w:cs="楷体"/>
        </w:rPr>
        <w:t>4.1.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业务约束</w:t>
      </w:r>
      <w:bookmarkEnd w:id="6"/>
      <w:bookmarkEnd w:id="7"/>
      <w:bookmarkEnd w:id="8"/>
    </w:p>
    <w:p w14:paraId="1447FBD6">
      <w:pPr>
        <w:numPr>
          <w:ilvl w:val="0"/>
          <w:numId w:val="5"/>
        </w:numPr>
        <w:spacing w:line="360" w:lineRule="exact"/>
        <w:ind w:firstLine="480" w:firstLineChars="200"/>
        <w:rPr>
          <w:rFonts w:hint="eastAsia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栏目层级保存栏目代码，形如（[一级栏目],[二级栏目],....,[当前栏目]）。</w:t>
      </w:r>
    </w:p>
    <w:p w14:paraId="03E507BF">
      <w:pPr>
        <w:numPr>
          <w:ilvl w:val="0"/>
          <w:numId w:val="5"/>
        </w:numPr>
        <w:spacing w:line="360" w:lineRule="exact"/>
        <w:ind w:firstLine="480" w:firstLineChars="200"/>
        <w:rPr>
          <w:rFonts w:hint="default" w:ascii="楷体" w:hAnsi="楷体" w:eastAsia="楷体" w:cs="楷体"/>
          <w:szCs w:val="20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仅解析PDF及shtml文件。PDF文件大小大于默认值则放弃解析，默认值在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Apollo配置中心配置，解析失败需同步短信告警。(补充需求：</w:t>
      </w:r>
      <w:r>
        <w:rPr>
          <w:rFonts w:hint="eastAsia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  <w:t>解析失败，但会完成同步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)(问题:</w:t>
      </w:r>
      <w:r>
        <w:rPr>
          <w:rFonts w:hint="eastAsia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  <w:t>4.91M，5.12M附件同步成功，但ES查询报错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)</w:t>
      </w:r>
    </w:p>
    <w:p w14:paraId="4AB335D5">
      <w:pPr>
        <w:numPr>
          <w:ilvl w:val="0"/>
          <w:numId w:val="5"/>
        </w:numPr>
        <w:spacing w:line="360" w:lineRule="exact"/>
        <w:ind w:firstLine="480" w:firstLineChars="20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>图片型pdf等无法被解析的pdf附件则无需解析，需保障解析的内容可正常阅读。</w:t>
      </w:r>
      <w:bookmarkStart w:id="9" w:name="_Toc22397"/>
    </w:p>
    <w:p w14:paraId="7BDA7BBB">
      <w:pPr>
        <w:numPr>
          <w:ilvl w:val="0"/>
          <w:numId w:val="5"/>
        </w:numPr>
        <w:spacing w:line="360" w:lineRule="exact"/>
        <w:ind w:firstLine="480" w:firstLineChars="200"/>
        <w:rPr>
          <w:rFonts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>同步时校验稿件合法性，稿件标题、跳转地址、发布时间为空则放弃导入并告警。</w:t>
      </w:r>
    </w:p>
    <w:p w14:paraId="7FFD2FCF">
      <w:pPr>
        <w:numPr>
          <w:ilvl w:val="0"/>
          <w:numId w:val="5"/>
        </w:numPr>
        <w:spacing w:line="360" w:lineRule="exact"/>
        <w:ind w:firstLine="480" w:firstLineChars="200"/>
      </w:pPr>
      <w:r>
        <w:rPr>
          <w:rFonts w:hint="eastAsia" w:ascii="楷体" w:hAnsi="楷体" w:eastAsia="楷体" w:cs="楷体"/>
          <w:lang w:val="en-US" w:eastAsia="zh-CN"/>
        </w:rPr>
        <w:t>同步时校验栏目合法性，</w:t>
      </w:r>
      <w:r>
        <w:rPr>
          <w:rFonts w:hint="eastAsia" w:ascii="楷体" w:hAnsi="楷体" w:eastAsia="楷体" w:cs="楷体"/>
        </w:rPr>
        <w:t>栏目名称、跳转地址</w:t>
      </w:r>
      <w:r>
        <w:rPr>
          <w:rFonts w:hint="eastAsia" w:ascii="楷体" w:hAnsi="楷体" w:eastAsia="楷体" w:cs="楷体"/>
          <w:lang w:val="en-US" w:eastAsia="zh-CN"/>
        </w:rPr>
        <w:t>为空则放弃导入并告警。</w:t>
      </w:r>
    </w:p>
    <w:p w14:paraId="4D1B8B9F">
      <w:pPr>
        <w:numPr>
          <w:ilvl w:val="0"/>
          <w:numId w:val="0"/>
        </w:numPr>
        <w:spacing w:line="360" w:lineRule="exact"/>
      </w:pPr>
    </w:p>
    <w:p w14:paraId="726D32F1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eastAsia="zh-CN"/>
        </w:rPr>
        <w:t>官网</w:t>
      </w:r>
      <w:r>
        <w:rPr>
          <w:rFonts w:hint="eastAsia"/>
          <w:color w:val="FF0000"/>
          <w:lang w:val="en-US" w:eastAsia="zh-CN"/>
        </w:rPr>
        <w:t xml:space="preserve"> F12 href地址</w:t>
      </w:r>
    </w:p>
    <w:p w14:paraId="26D22528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栏目是2、3</w:t>
      </w:r>
    </w:p>
    <w:p w14:paraId="7E4970E1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</w:p>
    <w:p w14:paraId="190CB6D1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创建word 写入内容，粘贴图片，打印为pdf</w:t>
      </w:r>
    </w:p>
    <w:p w14:paraId="014E1A1B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user:</w:t>
      </w:r>
    </w:p>
    <w:p w14:paraId="3CD08BBE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重定向字段 </w:t>
      </w:r>
    </w:p>
    <w:p w14:paraId="4ED0C97C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1、空</w:t>
      </w:r>
    </w:p>
    <w:p w14:paraId="5C29EB65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2、PDF URL 地址：/old_files/1176797416506.pdf</w:t>
      </w:r>
    </w:p>
    <w:p w14:paraId="4EFFD8D4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3、非PDF URL 地址：/old_files/1176797416506.xls</w:t>
      </w:r>
    </w:p>
    <w:p w14:paraId="43775287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4、稿件附件占位符  ${relate:001} 稿件附件为pdf</w:t>
      </w:r>
    </w:p>
    <w:p w14:paraId="42E625CF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 xml:space="preserve"> 5、稿件附件占位符  ${relate:001} 稿件附件不是pdf</w:t>
      </w:r>
    </w:p>
    <w:p w14:paraId="34AC58A3">
      <w:pPr>
        <w:numPr>
          <w:ilvl w:val="0"/>
          <w:numId w:val="0"/>
        </w:numPr>
        <w:spacing w:line="360" w:lineRule="exact"/>
        <w:rPr>
          <w:rFonts w:hint="eastAsia"/>
          <w:color w:val="FF0000"/>
          <w:lang w:val="en-US" w:eastAsia="zh-CN"/>
        </w:rPr>
      </w:pPr>
    </w:p>
    <w:p w14:paraId="0995D8FC">
      <w:pPr>
        <w:pStyle w:val="3"/>
        <w:numPr>
          <w:ilvl w:val="1"/>
          <w:numId w:val="0"/>
        </w:numPr>
        <w:spacing w:line="360" w:lineRule="exact"/>
        <w:ind w:left="0"/>
        <w:rPr>
          <w:rFonts w:hint="eastAsia" w:ascii="楷体" w:hAnsi="楷体" w:eastAsia="楷体" w:cs="楷体"/>
          <w:lang w:val="en-US" w:eastAsia="zh-CN"/>
        </w:rPr>
      </w:pPr>
      <w:bookmarkStart w:id="10" w:name="_Toc1548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 xml:space="preserve"> </w:t>
      </w:r>
      <w:r>
        <w:rPr>
          <w:rFonts w:hint="eastAsia" w:ascii="楷体" w:hAnsi="楷体" w:eastAsia="楷体" w:cs="楷体"/>
          <w:lang w:val="en-US" w:eastAsia="zh-CN"/>
        </w:rPr>
        <w:t xml:space="preserve">RF2 </w:t>
      </w:r>
      <w:r>
        <w:rPr>
          <w:rFonts w:hint="eastAsia" w:ascii="楷体" w:hAnsi="楷体" w:eastAsia="楷体" w:cs="楷体"/>
          <w:bCs/>
          <w:kern w:val="0"/>
          <w:szCs w:val="20"/>
          <w:lang w:val="en-US" w:eastAsia="zh-CN"/>
        </w:rPr>
        <w:t>官网数据</w:t>
      </w:r>
      <w:r>
        <w:rPr>
          <w:rFonts w:hint="eastAsia" w:ascii="楷体" w:hAnsi="楷体" w:eastAsia="楷体" w:cs="楷体"/>
          <w:lang w:val="en-US" w:eastAsia="zh-CN"/>
        </w:rPr>
        <w:t>数据同步</w:t>
      </w:r>
      <w:bookmarkEnd w:id="10"/>
    </w:p>
    <w:p w14:paraId="2A0EE0E6">
      <w:pPr>
        <w:rPr>
          <w:rFonts w:hint="default"/>
          <w:lang w:val="en-US"/>
        </w:rPr>
      </w:pPr>
      <w:r>
        <w:rPr>
          <w:rFonts w:hint="eastAsia" w:ascii="楷体" w:hAnsi="楷体" w:eastAsia="楷体" w:cs="楷体"/>
          <w:lang w:val="en-US" w:eastAsia="zh-CN"/>
        </w:rPr>
        <w:t>10.132.197.49</w:t>
      </w:r>
    </w:p>
    <w:p w14:paraId="3DFFC6B3">
      <w:pPr>
        <w:pStyle w:val="4"/>
        <w:numPr>
          <w:ilvl w:val="2"/>
          <w:numId w:val="0"/>
        </w:numPr>
        <w:spacing w:before="156"/>
        <w:ind w:left="227"/>
        <w:rPr>
          <w:rFonts w:ascii="楷体" w:hAnsi="楷体" w:eastAsia="楷体" w:cs="楷体"/>
        </w:rPr>
      </w:pPr>
      <w:bookmarkStart w:id="11" w:name="_Toc31021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eastAsia" w:ascii="楷体" w:hAnsi="楷体" w:eastAsia="楷体" w:cs="楷体"/>
        </w:rPr>
        <w:t>功能需求说明</w:t>
      </w:r>
      <w:bookmarkEnd w:id="11"/>
    </w:p>
    <w:p w14:paraId="2583AAB0">
      <w:pPr>
        <w:pStyle w:val="20"/>
        <w:numPr>
          <w:ilvl w:val="0"/>
          <w:numId w:val="2"/>
        </w:numPr>
        <w:ind w:firstLine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rPr>
          <w:rFonts w:hint="eastAsia" w:ascii="楷体" w:hAnsi="楷体" w:eastAsia="楷体" w:cs="楷体"/>
        </w:rPr>
        <w:t>功能描述</w:t>
      </w:r>
    </w:p>
    <w:p w14:paraId="2C507848">
      <w:pPr>
        <w:numPr>
          <w:ilvl w:val="0"/>
          <w:numId w:val="0"/>
        </w:numPr>
        <w:spacing w:line="360" w:lineRule="exact"/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1、支持同步数据（由RF1采集）至网站搜索数据库信息，</w:t>
      </w:r>
      <w:r>
        <w:rPr>
          <w:rFonts w:hint="eastAsia" w:ascii="楷体" w:hAnsi="楷体" w:eastAsia="楷体" w:cs="楷体"/>
          <w:lang w:eastAsia="zh-CN"/>
        </w:rPr>
        <w:t>相关索引调度任务需支持配置如下启动参数：</w:t>
      </w:r>
    </w:p>
    <w:p w14:paraId="43369264">
      <w:pPr>
        <w:numPr>
          <w:ilvl w:val="0"/>
          <w:numId w:val="6"/>
        </w:numPr>
        <w:ind w:left="840" w:leftChars="0" w:hanging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栏目代码（选填）</w:t>
      </w:r>
    </w:p>
    <w:p w14:paraId="46B434C5">
      <w:pPr>
        <w:numPr>
          <w:ilvl w:val="0"/>
          <w:numId w:val="6"/>
        </w:numPr>
        <w:ind w:left="840" w:leftChars="0" w:hanging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稿件修改时间起始、稿件修改时间截止（必填）</w:t>
      </w:r>
    </w:p>
    <w:p w14:paraId="4FF6E803">
      <w:pPr>
        <w:numPr>
          <w:ilvl w:val="0"/>
          <w:numId w:val="4"/>
        </w:numPr>
        <w:ind w:left="0" w:leftChars="0"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调度任务包含两类任务：</w:t>
      </w:r>
    </w:p>
    <w:p w14:paraId="62D30294">
      <w:pPr>
        <w:numPr>
          <w:ilvl w:val="0"/>
          <w:numId w:val="7"/>
        </w:numPr>
        <w:ind w:left="840" w:leftChars="0" w:hanging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增量更新调度任务：“稿件修改时间”参数值为最近5min，无需配置栏目代码信息参数。每5min自动执行。(</w:t>
      </w:r>
      <w:r>
        <w:rPr>
          <w:rFonts w:hint="eastAsia" w:ascii="楷体" w:hAnsi="楷体" w:eastAsia="楷体" w:cs="楷体"/>
          <w:color w:val="C00000"/>
          <w:lang w:val="en-US" w:eastAsia="zh-CN"/>
        </w:rPr>
        <w:t>mps、</w:t>
      </w:r>
      <w:r>
        <w:rPr>
          <w:rFonts w:hint="eastAsia" w:ascii="楷体" w:hAnsi="楷体" w:eastAsia="楷体" w:cs="楷体"/>
          <w:color w:val="C00000"/>
          <w:szCs w:val="20"/>
          <w:lang w:val="en-US" w:eastAsia="zh-CN"/>
        </w:rPr>
        <w:t>cms</w:t>
      </w:r>
      <w:r>
        <w:rPr>
          <w:rFonts w:hint="eastAsia" w:ascii="楷体" w:hAnsi="楷体" w:eastAsia="楷体" w:cs="楷体"/>
          <w:lang w:val="en-US" w:eastAsia="zh-CN"/>
        </w:rPr>
        <w:t>)</w:t>
      </w:r>
    </w:p>
    <w:p w14:paraId="3B5490B3">
      <w:pPr>
        <w:numPr>
          <w:ilvl w:val="0"/>
          <w:numId w:val="7"/>
        </w:numPr>
        <w:ind w:left="840" w:leftChars="0" w:hanging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临时</w:t>
      </w:r>
      <w:r>
        <w:rPr>
          <w:rFonts w:hint="eastAsia" w:ascii="楷体" w:hAnsi="楷体" w:eastAsia="楷体" w:cs="楷体"/>
          <w:lang w:val="en-US" w:eastAsia="zh-CN"/>
        </w:rPr>
        <w:t>调度任务：若相关索引信息异常，则管理员配置相关启动参数后手动执行。</w:t>
      </w:r>
    </w:p>
    <w:p w14:paraId="2990B273">
      <w:pPr>
        <w:numPr>
          <w:ilvl w:val="0"/>
          <w:numId w:val="4"/>
        </w:numPr>
        <w:ind w:left="0" w:leftChars="0"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调度任务需保存每条栏目及稿件索引日志，方便日常巡检时判断任务执行情况，如</w:t>
      </w:r>
    </w:p>
    <w:p w14:paraId="2DF5B808">
      <w:pPr>
        <w:numPr>
          <w:ilvl w:val="0"/>
          <w:numId w:val="0"/>
        </w:numPr>
        <w:ind w:left="420" w:left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时间XXXX,ID：XXX,稿件标题：XXXX 同步ES文档成功</w:t>
      </w:r>
    </w:p>
    <w:p w14:paraId="4E9D9158">
      <w:pPr>
        <w:numPr>
          <w:ilvl w:val="0"/>
          <w:numId w:val="0"/>
        </w:numPr>
        <w:ind w:left="420" w:leftChars="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时间XXXX,ID：XXX,栏目名称：XXXX 删除ES文档成功。</w:t>
      </w:r>
    </w:p>
    <w:p w14:paraId="7BD4071F">
      <w:pPr>
        <w:pStyle w:val="4"/>
        <w:numPr>
          <w:ilvl w:val="-1"/>
          <w:numId w:val="0"/>
        </w:numPr>
        <w:spacing w:before="156"/>
        <w:ind w:firstLine="241" w:firstLineChars="100"/>
        <w:rPr>
          <w:rFonts w:hint="default" w:ascii="楷体" w:hAnsi="楷体" w:eastAsia="楷体" w:cs="楷体"/>
          <w:lang w:val="en-US" w:eastAsia="zh-CN"/>
        </w:rPr>
      </w:pPr>
      <w:bookmarkStart w:id="12" w:name="_Toc24128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业务约束</w:t>
      </w:r>
      <w:bookmarkEnd w:id="12"/>
    </w:p>
    <w:p w14:paraId="16C6D05F">
      <w:pPr>
        <w:numPr>
          <w:ilvl w:val="0"/>
          <w:numId w:val="8"/>
        </w:numPr>
        <w:ind w:firstLine="240" w:firstLineChars="100"/>
        <w:rPr>
          <w:rFonts w:hint="eastAsia" w:ascii="楷体" w:hAnsi="楷体" w:eastAsia="楷体" w:cs="楷体"/>
          <w:lang w:eastAsia="zh-CN"/>
        </w:rPr>
      </w:pPr>
      <w:r>
        <w:rPr>
          <w:rFonts w:hint="eastAsia" w:ascii="楷体" w:hAnsi="楷体" w:eastAsia="楷体" w:cs="楷体"/>
          <w:lang w:eastAsia="zh-CN"/>
        </w:rPr>
        <w:t>在任务执行异常（包含执行失败、附件解析异常、合法性校验异常）时需通过短信告警。</w:t>
      </w:r>
    </w:p>
    <w:p w14:paraId="1EA96691">
      <w:pPr>
        <w:numPr>
          <w:ilvl w:val="0"/>
          <w:numId w:val="8"/>
        </w:numPr>
        <w:ind w:firstLine="240" w:firstLineChars="10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各站点调度任务独立执行。</w:t>
      </w:r>
    </w:p>
    <w:p w14:paraId="5B123058">
      <w:pPr>
        <w:numPr>
          <w:ilvl w:val="0"/>
          <w:numId w:val="8"/>
        </w:numPr>
        <w:ind w:firstLine="240" w:firstLineChars="100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单独文件记录索引日志。Cd/opt/pop_home/tongweb/tong</w:t>
      </w:r>
    </w:p>
    <w:p w14:paraId="1C5762BC">
      <w:pPr>
        <w:pStyle w:val="3"/>
        <w:numPr>
          <w:ilvl w:val="1"/>
          <w:numId w:val="0"/>
        </w:numPr>
        <w:spacing w:line="360" w:lineRule="exact"/>
        <w:ind w:left="0"/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</w:pPr>
      <w:bookmarkStart w:id="13" w:name="_Toc27411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3</w:t>
      </w:r>
      <w:r>
        <w:rPr>
          <w:rFonts w:hint="eastAsia" w:ascii="楷体" w:hAnsi="楷体" w:eastAsia="楷体" w:cs="楷体"/>
        </w:rPr>
        <w:t xml:space="preserve"> </w:t>
      </w:r>
      <w:r>
        <w:rPr>
          <w:rFonts w:hint="eastAsia" w:ascii="楷体" w:hAnsi="楷体" w:eastAsia="楷体" w:cs="楷体"/>
          <w:lang w:val="en-US" w:eastAsia="zh-CN"/>
        </w:rPr>
        <w:t xml:space="preserve">RF3 </w:t>
      </w:r>
      <w:r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  <w:t>投资者一网通办专区站点栏目搜索功能</w:t>
      </w:r>
      <w:bookmarkEnd w:id="13"/>
    </w:p>
    <w:p w14:paraId="1B9EFE60">
      <w:pPr>
        <w:pStyle w:val="4"/>
        <w:numPr>
          <w:ilvl w:val="2"/>
          <w:numId w:val="0"/>
        </w:numPr>
        <w:spacing w:before="156"/>
        <w:ind w:left="227"/>
        <w:rPr>
          <w:rFonts w:hint="default"/>
          <w:lang w:val="en-US"/>
        </w:rPr>
      </w:pPr>
      <w:bookmarkStart w:id="14" w:name="_Toc27176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3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eastAsia" w:ascii="楷体" w:hAnsi="楷体" w:eastAsia="楷体" w:cs="楷体"/>
        </w:rPr>
        <w:t>功能需求说明</w:t>
      </w:r>
      <w:bookmarkEnd w:id="14"/>
    </w:p>
    <w:p w14:paraId="7419A06B">
      <w:pPr>
        <w:numPr>
          <w:ilvl w:val="0"/>
          <w:numId w:val="9"/>
        </w:numPr>
        <w:spacing w:line="360" w:lineRule="exact"/>
        <w:ind w:firstLine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支持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投资者一网通办专区站点栏目搜索功能，搜索功能入参为内容关键字（栏目名或页面正文），出参为栏目名称、高亮正文摘要、栏目跳转地址、搜索结果总条数，按相关度（根据关键字匹配情况及搜索排序参数计算相关度分数，下同）排序。搜索结果支持分页，每页默认10条。</w:t>
      </w:r>
    </w:p>
    <w:p w14:paraId="2FA8DCAA">
      <w:pPr>
        <w:numPr>
          <w:ilvl w:val="0"/>
          <w:numId w:val="9"/>
        </w:numPr>
        <w:spacing w:line="360" w:lineRule="exact"/>
        <w:ind w:firstLine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搜索类型为模糊搜索，即满足以下条件：</w:t>
      </w:r>
    </w:p>
    <w:p w14:paraId="73F050E2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搜索关键字分词后搜索</w:t>
      </w:r>
    </w:p>
    <w:p w14:paraId="411E4399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若搜索此包含1/2/3个分词结果，则至少匹配1/2/3个分词结果，若分词数量N&gt;3，则至少匹配N-2个搜索结果。(</w:t>
      </w:r>
      <w:r>
        <w:rPr>
          <w:rFonts w:hint="eastAsia" w:ascii="楷体" w:hAnsi="楷体" w:eastAsia="楷体" w:cs="楷体"/>
          <w:b w:val="0"/>
          <w:bCs/>
          <w:color w:val="C00000"/>
          <w:kern w:val="2"/>
          <w:sz w:val="24"/>
          <w:szCs w:val="32"/>
          <w:lang w:val="en-US" w:eastAsia="zh-CN" w:bidi="ar-SA"/>
        </w:rPr>
        <w:t>如中国结算，分词：中国、结算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)</w:t>
      </w:r>
    </w:p>
    <w:p w14:paraId="2502C24B">
      <w:pPr>
        <w:numPr>
          <w:ilvl w:val="0"/>
          <w:numId w:val="9"/>
        </w:numPr>
        <w:spacing w:line="360" w:lineRule="exact"/>
        <w:ind w:firstLine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分词结果</w:t>
      </w:r>
      <w:r>
        <w:rPr>
          <w:rFonts w:hint="eastAsia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  <w:t>不包含停用词(如何配置)</w:t>
      </w:r>
    </w:p>
    <w:p w14:paraId="1171E4AA">
      <w:pPr>
        <w:numPr>
          <w:ilvl w:val="0"/>
          <w:numId w:val="9"/>
        </w:numPr>
        <w:spacing w:line="360" w:lineRule="exact"/>
        <w:ind w:firstLine="420" w:firstLineChars="0"/>
        <w:rPr>
          <w:rFonts w:hint="default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支持搜索过滤功能，可以根据栏目属性（如栏目名称等）过滤指定搜索结果。</w:t>
      </w:r>
      <w:r>
        <w:rPr>
          <w:rFonts w:hint="eastAsia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  <w:t>(如何配置-业务约束1)</w:t>
      </w:r>
    </w:p>
    <w:p w14:paraId="4623CE7B">
      <w:pPr>
        <w:numPr>
          <w:ilvl w:val="0"/>
          <w:numId w:val="9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支持搜索排序优化功能，可以根据栏目属性，降低/提升指定搜索结果的搜索评分，从而调整搜索结果排序。</w:t>
      </w:r>
    </w:p>
    <w:p w14:paraId="4A8F5C86">
      <w:pPr>
        <w:numPr>
          <w:ilvl w:val="0"/>
          <w:numId w:val="0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默认添加以下排序参数：标题包含“已废止”，降低搜索评分。(排在后面)</w:t>
      </w:r>
    </w:p>
    <w:p w14:paraId="693DB7FC">
      <w:pPr>
        <w:pStyle w:val="4"/>
        <w:numPr>
          <w:ilvl w:val="-1"/>
          <w:numId w:val="0"/>
        </w:numPr>
        <w:spacing w:before="156"/>
        <w:ind w:firstLine="241" w:firstLineChars="100"/>
        <w:rPr>
          <w:rFonts w:hint="default" w:ascii="楷体" w:hAnsi="楷体" w:eastAsia="楷体" w:cs="楷体"/>
          <w:lang w:val="en-US" w:eastAsia="zh-CN"/>
        </w:rPr>
      </w:pPr>
      <w:bookmarkStart w:id="15" w:name="_Toc12074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3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业务约束</w:t>
      </w:r>
      <w:bookmarkEnd w:id="15"/>
    </w:p>
    <w:p w14:paraId="61C94707">
      <w:pPr>
        <w:numPr>
          <w:ilvl w:val="0"/>
          <w:numId w:val="11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搜索过滤相关参数通过Apollo配置中心配置。(</w:t>
      </w:r>
      <w:r>
        <w:rPr>
          <w:rFonts w:hint="eastAsia" w:ascii="楷体" w:hAnsi="楷体" w:eastAsia="楷体" w:cs="楷体"/>
          <w:b w:val="0"/>
          <w:bCs/>
          <w:color w:val="C00000"/>
          <w:kern w:val="2"/>
          <w:sz w:val="24"/>
          <w:szCs w:val="32"/>
          <w:lang w:val="en-US" w:eastAsia="zh-CN" w:bidi="ar-SA"/>
        </w:rPr>
        <w:t>配置后需要重启服务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)</w:t>
      </w:r>
    </w:p>
    <w:p w14:paraId="2622E9C3">
      <w:pPr>
        <w:numPr>
          <w:ilvl w:val="0"/>
          <w:numId w:val="11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高亮正文摘要最长60个字符。(</w:t>
      </w:r>
      <w:r>
        <w:rPr>
          <w:rFonts w:hint="eastAsia" w:ascii="楷体" w:hAnsi="楷体" w:eastAsia="楷体" w:cs="楷体"/>
          <w:b w:val="0"/>
          <w:bCs/>
          <w:color w:val="FF0000"/>
          <w:kern w:val="2"/>
          <w:sz w:val="24"/>
          <w:szCs w:val="32"/>
          <w:lang w:val="en-US" w:eastAsia="zh-CN" w:bidi="ar-SA"/>
        </w:rPr>
        <w:t>依据查询关键字仅显示60字符,栏目正文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)</w:t>
      </w:r>
    </w:p>
    <w:p w14:paraId="6D52E566">
      <w:pPr>
        <w:pStyle w:val="5"/>
        <w:numPr>
          <w:ilvl w:val="0"/>
          <w:numId w:val="0"/>
        </w:numPr>
        <w:outlineLvl w:val="1"/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</w:pPr>
      <w:bookmarkStart w:id="16" w:name="_Toc16531"/>
      <w:bookmarkStart w:id="17" w:name="_Toc65143040"/>
      <w:r>
        <w:rPr>
          <w:rFonts w:hint="eastAsia" w:ascii="楷体" w:hAnsi="楷体" w:eastAsia="楷体" w:cs="楷体"/>
          <w:b/>
          <w:bCs/>
        </w:rPr>
        <w:t>4.</w:t>
      </w:r>
      <w:r>
        <w:rPr>
          <w:rFonts w:hint="eastAsia" w:ascii="楷体" w:hAnsi="楷体" w:eastAsia="楷体" w:cs="楷体"/>
          <w:b/>
          <w:bCs/>
          <w:lang w:val="en-US" w:eastAsia="zh-CN"/>
        </w:rPr>
        <w:t xml:space="preserve">4 </w:t>
      </w:r>
      <w:r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  <w:t>RF4 中国结算APP搜索功能</w:t>
      </w:r>
      <w:bookmarkEnd w:id="16"/>
      <w:bookmarkEnd w:id="17"/>
      <w:r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  <w:t>(暂不测试)</w:t>
      </w:r>
    </w:p>
    <w:p w14:paraId="3E79E748">
      <w:pPr>
        <w:pStyle w:val="4"/>
        <w:numPr>
          <w:ilvl w:val="2"/>
          <w:numId w:val="0"/>
        </w:numPr>
        <w:spacing w:before="156"/>
        <w:ind w:left="227"/>
        <w:rPr>
          <w:rFonts w:hint="default" w:ascii="楷体" w:hAnsi="楷体" w:eastAsia="楷体" w:cs="楷体"/>
          <w:b/>
          <w:kern w:val="2"/>
          <w:sz w:val="24"/>
          <w:szCs w:val="32"/>
          <w:lang w:val="en-US" w:eastAsia="zh-CN" w:bidi="ar-SA"/>
        </w:rPr>
      </w:pPr>
      <w:bookmarkStart w:id="18" w:name="_Toc13688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4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eastAsia" w:ascii="楷体" w:hAnsi="楷体" w:eastAsia="楷体" w:cs="楷体"/>
        </w:rPr>
        <w:t>功能需求说明</w:t>
      </w:r>
      <w:bookmarkEnd w:id="18"/>
    </w:p>
    <w:p w14:paraId="77C9374E">
      <w:pPr>
        <w:numPr>
          <w:ilvl w:val="0"/>
          <w:numId w:val="12"/>
        </w:numPr>
        <w:spacing w:line="360" w:lineRule="exact"/>
        <w:ind w:firstLine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szCs w:val="20"/>
          <w:lang w:val="en-US" w:eastAsia="zh-CN"/>
        </w:rPr>
        <w:t>支持</w:t>
      </w: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公司官网法律法规栏目下稿件搜索功能，搜索功能入参为内容关键字（稿件标题或者稿件正文）、栏目、发布时间、匹配方式（全文及标题、标题）、排序方式（相关度、发布时间倒序、发布时间正序）、不包含关键字、查询方式（精确、模糊），出参为稿件发布时间、稿件名称、稿件栏目、稿件跳转地址、稿件高亮正文（如搜索正文）、搜索结果总条数，搜索结果支持分页，每页默认10条。</w:t>
      </w:r>
    </w:p>
    <w:p w14:paraId="1AC6360F">
      <w:pPr>
        <w:numPr>
          <w:ilvl w:val="0"/>
          <w:numId w:val="0"/>
        </w:numPr>
        <w:spacing w:line="360" w:lineRule="exact"/>
        <w:ind w:firstLine="48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其中，部分查询条件缺省值如下：栏目缺省值为法律法规栏目，匹配方式缺省值为标题匹配，查询方式缺省值为模糊搜索，排序方式缺省值为按相关度排序（关键字评分、排序参数混合计算相关度分数）</w:t>
      </w:r>
    </w:p>
    <w:p w14:paraId="1424386E">
      <w:pPr>
        <w:numPr>
          <w:ilvl w:val="0"/>
          <w:numId w:val="0"/>
        </w:numPr>
        <w:spacing w:line="360" w:lineRule="exact"/>
        <w:ind w:firstLine="480" w:firstLineChars="20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2、搜索类型支持模糊/精确搜索，模糊搜索满足以下条件：</w:t>
      </w:r>
    </w:p>
    <w:p w14:paraId="71D87646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搜索关键字分词后匹配</w:t>
      </w:r>
    </w:p>
    <w:p w14:paraId="1E43A98D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若搜索此包含1/2/3个分词结果，则至少匹配1/2/3个分词结果，若分词数量N&gt;3，则至少匹配N-2个搜索结果。</w:t>
      </w:r>
    </w:p>
    <w:p w14:paraId="4CC99033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分词结果不包含停用词</w:t>
      </w:r>
    </w:p>
    <w:p w14:paraId="099531E4">
      <w:pPr>
        <w:numPr>
          <w:ilvl w:val="0"/>
          <w:numId w:val="0"/>
        </w:numPr>
        <w:spacing w:line="360" w:lineRule="exact"/>
        <w:ind w:firstLine="480" w:firstLineChars="20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精确搜索满足以下条件：</w:t>
      </w:r>
    </w:p>
    <w:p w14:paraId="2FE10CDB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搜索关键字分词后按短语顺序匹配</w:t>
      </w:r>
    </w:p>
    <w:p w14:paraId="02AA9154">
      <w:pPr>
        <w:numPr>
          <w:ilvl w:val="0"/>
          <w:numId w:val="10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分词结果不包含停用词</w:t>
      </w:r>
    </w:p>
    <w:p w14:paraId="4B255DBE">
      <w:pPr>
        <w:numPr>
          <w:ilvl w:val="0"/>
          <w:numId w:val="0"/>
        </w:numPr>
        <w:spacing w:line="360" w:lineRule="exact"/>
        <w:ind w:left="0" w:firstLine="480" w:firstLineChars="20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3、支持搜索过滤功能，可以根据稿件属性（如稿件内容、名称等）过滤指定搜索结果。</w:t>
      </w:r>
    </w:p>
    <w:p w14:paraId="6197FBB3">
      <w:pPr>
        <w:numPr>
          <w:ilvl w:val="0"/>
          <w:numId w:val="0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4、支持搜索结果排序优化功能，可以根据稿件属性，降低/提升指定搜索结果的搜索评分，从而调整搜索结果排序。默认添加以下排序参数：</w:t>
      </w:r>
    </w:p>
    <w:p w14:paraId="23E17A33">
      <w:pPr>
        <w:numPr>
          <w:ilvl w:val="0"/>
          <w:numId w:val="13"/>
        </w:numPr>
        <w:spacing w:line="360" w:lineRule="exact"/>
        <w:ind w:left="840" w:leftChars="0" w:hanging="420" w:firstLineChars="0"/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标题包含“已废止”，降低搜索评分。</w:t>
      </w:r>
    </w:p>
    <w:p w14:paraId="2D199BAB">
      <w:pPr>
        <w:numPr>
          <w:ilvl w:val="0"/>
          <w:numId w:val="13"/>
        </w:numPr>
        <w:spacing w:line="360" w:lineRule="exact"/>
        <w:ind w:left="840" w:leftChars="0" w:hanging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稿件发布时间越接近当前查询时间，搜索评分越高。</w:t>
      </w:r>
    </w:p>
    <w:p w14:paraId="6CBC349E">
      <w:pPr>
        <w:pStyle w:val="4"/>
        <w:numPr>
          <w:ilvl w:val="-1"/>
          <w:numId w:val="0"/>
        </w:numPr>
        <w:spacing w:before="156"/>
        <w:ind w:firstLine="241" w:firstLineChars="10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bookmarkStart w:id="19" w:name="_Toc15384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4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2</w:t>
      </w:r>
      <w:r>
        <w:rPr>
          <w:rFonts w:hint="eastAsia" w:ascii="楷体" w:hAnsi="楷体" w:eastAsia="楷体" w:cs="楷体"/>
        </w:rPr>
        <w:t>业务约束</w:t>
      </w:r>
      <w:bookmarkEnd w:id="19"/>
    </w:p>
    <w:p w14:paraId="56C9D305">
      <w:pPr>
        <w:numPr>
          <w:ilvl w:val="0"/>
          <w:numId w:val="14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搜索过滤相关参数通过Apollo配置中心配置。</w:t>
      </w:r>
    </w:p>
    <w:p w14:paraId="0C7BADDF">
      <w:pPr>
        <w:numPr>
          <w:ilvl w:val="0"/>
          <w:numId w:val="14"/>
        </w:numPr>
        <w:tabs>
          <w:tab w:val="left" w:pos="420"/>
        </w:tabs>
        <w:spacing w:line="360" w:lineRule="exact"/>
        <w:ind w:left="0" w:leftChars="0" w:firstLine="420" w:firstLineChars="0"/>
        <w:rPr>
          <w:rFonts w:hint="default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/>
          <w:kern w:val="2"/>
          <w:sz w:val="24"/>
          <w:szCs w:val="32"/>
          <w:lang w:val="en-US" w:eastAsia="zh-CN" w:bidi="ar-SA"/>
        </w:rPr>
        <w:t>高亮正文摘要最长60个字符。</w:t>
      </w:r>
    </w:p>
    <w:p w14:paraId="58A9B2CA">
      <w:pPr>
        <w:pStyle w:val="5"/>
        <w:numPr>
          <w:ilvl w:val="0"/>
          <w:numId w:val="0"/>
        </w:numPr>
        <w:outlineLvl w:val="1"/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</w:pPr>
      <w:bookmarkStart w:id="20" w:name="_Toc5694"/>
      <w:r>
        <w:rPr>
          <w:rFonts w:hint="eastAsia" w:ascii="楷体" w:hAnsi="楷体" w:eastAsia="楷体" w:cs="楷体"/>
          <w:b/>
          <w:bCs/>
        </w:rPr>
        <w:t>4.</w:t>
      </w:r>
      <w:r>
        <w:rPr>
          <w:rFonts w:hint="eastAsia" w:ascii="楷体" w:hAnsi="楷体" w:eastAsia="楷体" w:cs="楷体"/>
          <w:b/>
          <w:bCs/>
          <w:lang w:val="en-US" w:eastAsia="zh-CN"/>
        </w:rPr>
        <w:t xml:space="preserve">5 </w:t>
      </w:r>
      <w:r>
        <w:rPr>
          <w:rFonts w:hint="eastAsia" w:ascii="楷体" w:hAnsi="楷体" w:eastAsia="楷体" w:cs="楷体"/>
          <w:b/>
          <w:kern w:val="2"/>
          <w:sz w:val="24"/>
          <w:szCs w:val="32"/>
          <w:lang w:val="en-US" w:eastAsia="zh-CN" w:bidi="ar-SA"/>
        </w:rPr>
        <w:t>RF5 搜索统计功能</w:t>
      </w:r>
      <w:bookmarkEnd w:id="20"/>
    </w:p>
    <w:p w14:paraId="1B050285">
      <w:pPr>
        <w:pStyle w:val="4"/>
        <w:numPr>
          <w:ilvl w:val="2"/>
          <w:numId w:val="0"/>
        </w:numPr>
        <w:spacing w:before="156"/>
        <w:ind w:left="227"/>
        <w:rPr>
          <w:rFonts w:hint="default" w:ascii="楷体" w:hAnsi="楷体" w:eastAsia="楷体" w:cs="楷体"/>
          <w:b/>
          <w:kern w:val="2"/>
          <w:sz w:val="24"/>
          <w:szCs w:val="32"/>
          <w:lang w:val="en-US" w:eastAsia="zh-CN" w:bidi="ar-SA"/>
        </w:rPr>
      </w:pPr>
      <w:bookmarkStart w:id="21" w:name="_Toc9200"/>
      <w:r>
        <w:rPr>
          <w:rFonts w:hint="eastAsia" w:ascii="楷体" w:hAnsi="楷体" w:eastAsia="楷体" w:cs="楷体"/>
        </w:rPr>
        <w:t>4.</w:t>
      </w:r>
      <w:r>
        <w:rPr>
          <w:rFonts w:hint="eastAsia" w:ascii="楷体" w:hAnsi="楷体" w:eastAsia="楷体" w:cs="楷体"/>
          <w:lang w:val="en-US" w:eastAsia="zh-CN"/>
        </w:rPr>
        <w:t>4</w:t>
      </w:r>
      <w:r>
        <w:rPr>
          <w:rFonts w:hint="eastAsia" w:ascii="楷体" w:hAnsi="楷体" w:eastAsia="楷体" w:cs="楷体"/>
        </w:rPr>
        <w:t>.</w:t>
      </w:r>
      <w:r>
        <w:rPr>
          <w:rFonts w:hint="eastAsia" w:ascii="楷体" w:hAnsi="楷体" w:eastAsia="楷体" w:cs="楷体"/>
          <w:lang w:val="en-US" w:eastAsia="zh-CN"/>
        </w:rPr>
        <w:t>1</w:t>
      </w:r>
      <w:r>
        <w:rPr>
          <w:rFonts w:hint="eastAsia" w:ascii="楷体" w:hAnsi="楷体" w:eastAsia="楷体" w:cs="楷体"/>
        </w:rPr>
        <w:t>功能需求说明</w:t>
      </w:r>
      <w:bookmarkEnd w:id="21"/>
    </w:p>
    <w:p w14:paraId="0EFBCB88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需保存每次搜索相关搜索参数，便于后续统计。搜索参数包含搜索时间、搜索词、搜索调用方。(</w:t>
      </w:r>
      <w:r>
        <w:rPr>
          <w:rFonts w:hint="eastAsia" w:ascii="楷体" w:hAnsi="楷体" w:eastAsia="楷体" w:cs="楷体"/>
          <w:color w:val="C00000"/>
          <w:lang w:val="en-US" w:eastAsia="zh-CN"/>
        </w:rPr>
        <w:t>保存到ES中</w:t>
      </w:r>
      <w:r>
        <w:rPr>
          <w:rFonts w:hint="eastAsia" w:ascii="楷体" w:hAnsi="楷体" w:eastAsia="楷体" w:cs="楷体"/>
          <w:lang w:val="en-US" w:eastAsia="zh-CN"/>
        </w:rPr>
        <w:t>)</w:t>
      </w:r>
    </w:p>
    <w:p w14:paraId="47802272">
      <w:pPr>
        <w:ind w:firstLine="420" w:firstLineChars="0"/>
        <w:rPr>
          <w:rFonts w:hint="default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70500" cy="2545715"/>
            <wp:effectExtent l="0" t="0" r="6350" b="6985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457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p w14:paraId="5A82E4CB">
      <w:pPr>
        <w:ind w:firstLine="480" w:firstLineChars="200"/>
        <w:rPr>
          <w:rFonts w:hint="eastAsia" w:ascii="楷体" w:hAnsi="楷体" w:eastAsia="楷体" w:cs="楷体"/>
          <w:lang w:eastAsia="zh-CN"/>
        </w:rPr>
      </w:pPr>
    </w:p>
    <w:p w14:paraId="376EF91F">
      <w:pPr>
        <w:ind w:firstLine="480" w:firstLineChars="200"/>
      </w:pPr>
      <w:r>
        <w:drawing>
          <wp:inline distT="0" distB="0" distL="114300" distR="114300">
            <wp:extent cx="5260975" cy="2635250"/>
            <wp:effectExtent l="0" t="0" r="15875" b="1270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35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0D203EB">
      <w:pPr>
        <w:ind w:firstLine="480" w:firstLineChars="200"/>
      </w:pPr>
    </w:p>
    <w:p w14:paraId="66905255">
      <w:pPr>
        <w:ind w:firstLine="480" w:firstLineChars="200"/>
        <w:rPr>
          <w:rFonts w:hint="eastAsia"/>
          <w:lang w:eastAsia="zh-CN"/>
        </w:rPr>
      </w:pPr>
      <w:r>
        <w:drawing>
          <wp:inline distT="0" distB="0" distL="114300" distR="114300">
            <wp:extent cx="5260340" cy="2886710"/>
            <wp:effectExtent l="0" t="0" r="16510" b="889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886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headerReference r:id="rId6" w:type="first"/>
      <w:headerReference r:id="rId5" w:type="default"/>
      <w:type w:val="continuous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G 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93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1F165B">
    <w:pPr>
      <w:pStyle w:val="8"/>
      <w:pBdr>
        <w:bottom w:val="single" w:color="auto" w:sz="6" w:space="1"/>
      </w:pBdr>
      <w:spacing w:line="240" w:lineRule="auto"/>
      <w:jc w:val="left"/>
      <w:rPr>
        <w:rFonts w:ascii="CG Times" w:hAnsi="CG Times" w:eastAsia="楷体_GB2312"/>
        <w:kern w:val="2"/>
        <w:sz w:val="18"/>
        <w:szCs w:val="18"/>
      </w:rPr>
    </w:pPr>
    <w:r>
      <w:rPr>
        <w:rFonts w:hint="eastAsia" w:ascii="CG Times" w:hAnsi="CG Times" w:eastAsia="楷体_GB2312"/>
        <w:kern w:val="2"/>
        <w:sz w:val="18"/>
        <w:szCs w:val="18"/>
      </w:rPr>
      <w:drawing>
        <wp:inline distT="0" distB="0" distL="0" distR="0">
          <wp:extent cx="134620" cy="129540"/>
          <wp:effectExtent l="0" t="0" r="17780" b="3810"/>
          <wp:docPr id="5" name="图片 4" descr="结算图标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 descr="结算图标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4784" cy="12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CG Times" w:hAnsi="CG Times" w:eastAsia="楷体_GB2312"/>
        <w:kern w:val="2"/>
        <w:sz w:val="18"/>
        <w:szCs w:val="18"/>
      </w:rPr>
      <w:t>需求分析报告</w:t>
    </w:r>
    <w:r>
      <w:rPr>
        <w:rFonts w:ascii="CG Times" w:hAnsi="CG Times" w:eastAsia="楷体_GB2312"/>
        <w:kern w:val="2"/>
        <w:sz w:val="18"/>
        <w:szCs w:val="18"/>
      </w:rPr>
      <w:ptab w:relativeTo="margin" w:alignment="right" w:leader="none"/>
    </w:r>
    <w:r>
      <w:rPr>
        <w:rFonts w:hint="eastAsia" w:ascii="CG Times" w:hAnsi="CG Times" w:eastAsia="楷体_GB2312"/>
        <w:kern w:val="2"/>
        <w:sz w:val="18"/>
        <w:szCs w:val="18"/>
      </w:rPr>
      <w:t xml:space="preserve">第 </w:t>
    </w:r>
    <w:r>
      <w:rPr>
        <w:rFonts w:ascii="CG Times" w:hAnsi="CG Times" w:eastAsia="楷体_GB2312"/>
        <w:kern w:val="2"/>
        <w:sz w:val="18"/>
      </w:rPr>
      <w:fldChar w:fldCharType="begin"/>
    </w:r>
    <w:r>
      <w:rPr>
        <w:rFonts w:ascii="CG Times" w:hAnsi="CG Times" w:eastAsia="楷体_GB2312"/>
        <w:kern w:val="2"/>
        <w:sz w:val="18"/>
      </w:rPr>
      <w:instrText xml:space="preserve"> PAGE </w:instrText>
    </w:r>
    <w:r>
      <w:rPr>
        <w:rFonts w:ascii="CG Times" w:hAnsi="CG Times" w:eastAsia="楷体_GB2312"/>
        <w:kern w:val="2"/>
        <w:sz w:val="18"/>
      </w:rPr>
      <w:fldChar w:fldCharType="separate"/>
    </w:r>
    <w:r>
      <w:rPr>
        <w:rFonts w:ascii="CG Times" w:hAnsi="CG Times" w:eastAsia="楷体_GB2312"/>
        <w:kern w:val="2"/>
        <w:sz w:val="18"/>
      </w:rPr>
      <w:t>18</w:t>
    </w:r>
    <w:r>
      <w:rPr>
        <w:rFonts w:ascii="CG Times" w:hAnsi="CG Times" w:eastAsia="楷体_GB2312"/>
        <w:kern w:val="2"/>
        <w:sz w:val="18"/>
      </w:rPr>
      <w:fldChar w:fldCharType="end"/>
    </w:r>
    <w:r>
      <w:rPr>
        <w:rFonts w:hint="eastAsia" w:ascii="CG Times" w:hAnsi="CG Times" w:eastAsia="楷体_GB2312"/>
        <w:kern w:val="2"/>
        <w:sz w:val="18"/>
      </w:rPr>
      <w:t xml:space="preserve"> 页 共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rFonts w:ascii="CG Times" w:hAnsi="CG Times" w:eastAsia="楷体_GB2312"/>
        <w:kern w:val="2"/>
        <w:sz w:val="18"/>
      </w:rPr>
      <w:t>20</w:t>
    </w:r>
    <w:r>
      <w:rPr>
        <w:rFonts w:ascii="CG Times" w:hAnsi="CG Times" w:eastAsia="楷体_GB2312"/>
        <w:kern w:val="2"/>
        <w:sz w:val="18"/>
      </w:rPr>
      <w:fldChar w:fldCharType="end"/>
    </w:r>
    <w:r>
      <w:rPr>
        <w:rFonts w:hint="eastAsia" w:ascii="CG Times" w:hAnsi="CG Times" w:eastAsia="楷体_GB2312"/>
        <w:kern w:val="2"/>
        <w:sz w:val="18"/>
      </w:rPr>
      <w:t xml:space="preserve"> 页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9E203">
    <w:pPr>
      <w:pStyle w:val="10"/>
      <w:pBdr>
        <w:bottom w:val="none" w:color="auto" w:sz="0" w:space="0"/>
      </w:pBdr>
      <w:jc w:val="left"/>
      <w:rPr>
        <w:rFonts w:eastAsia="楷体_GB23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8A930B"/>
    <w:multiLevelType w:val="singleLevel"/>
    <w:tmpl w:val="808A930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1">
    <w:nsid w:val="8348D3FA"/>
    <w:multiLevelType w:val="singleLevel"/>
    <w:tmpl w:val="8348D3FA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44A6E74"/>
    <w:multiLevelType w:val="singleLevel"/>
    <w:tmpl w:val="D44A6E7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3">
    <w:nsid w:val="D4932AA4"/>
    <w:multiLevelType w:val="singleLevel"/>
    <w:tmpl w:val="D4932AA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4">
    <w:nsid w:val="E451BC3F"/>
    <w:multiLevelType w:val="singleLevel"/>
    <w:tmpl w:val="E451BC3F"/>
    <w:lvl w:ilvl="0" w:tentative="0">
      <w:start w:val="1"/>
      <w:numFmt w:val="decimal"/>
      <w:suff w:val="nothing"/>
      <w:lvlText w:val="%1、"/>
      <w:lvlJc w:val="left"/>
    </w:lvl>
  </w:abstractNum>
  <w:abstractNum w:abstractNumId="5">
    <w:nsid w:val="16084644"/>
    <w:multiLevelType w:val="singleLevel"/>
    <w:tmpl w:val="16084644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6">
    <w:nsid w:val="3656616A"/>
    <w:multiLevelType w:val="singleLevel"/>
    <w:tmpl w:val="3656616A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840" w:hanging="420"/>
      </w:pPr>
      <w:rPr>
        <w:rFonts w:hint="default" w:ascii="Wingdings" w:hAnsi="Wingdings"/>
      </w:rPr>
    </w:lvl>
  </w:abstractNum>
  <w:abstractNum w:abstractNumId="7">
    <w:nsid w:val="3AE22497"/>
    <w:multiLevelType w:val="multilevel"/>
    <w:tmpl w:val="3AE22497"/>
    <w:lvl w:ilvl="0" w:tentative="0">
      <w:start w:val="1"/>
      <w:numFmt w:val="chineseCountingThousand"/>
      <w:pStyle w:val="2"/>
      <w:suff w:val="space"/>
      <w:lvlText w:val="%1、"/>
      <w:lvlJc w:val="left"/>
      <w:pPr>
        <w:ind w:left="0" w:firstLine="0"/>
      </w:pPr>
      <w:rPr>
        <w:rFonts w:hint="eastAsia"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0" w:firstLine="0"/>
      </w:pPr>
      <w:rPr>
        <w:rFonts w:hint="eastAsia" w:eastAsia="宋体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84" w:hanging="57"/>
      </w:pPr>
      <w:rPr>
        <w:rFonts w:hint="eastAsia" w:eastAsia="宋体"/>
        <w:b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</w:rPr>
    </w:lvl>
    <w:lvl w:ilvl="3" w:tentative="0">
      <w:start w:val="1"/>
      <w:numFmt w:val="decimal"/>
      <w:isLgl/>
      <w:suff w:val="space"/>
      <w:lvlText w:val="%1.%2.%3.%4"/>
      <w:lvlJc w:val="left"/>
      <w:pPr>
        <w:ind w:left="284" w:hanging="57"/>
      </w:pPr>
      <w:rPr>
        <w:rFonts w:hint="eastAsia" w:eastAsia="宋体"/>
        <w:b/>
        <w:i w:val="0"/>
        <w:color w:val="auto"/>
        <w:sz w:val="24"/>
      </w:rPr>
    </w:lvl>
    <w:lvl w:ilvl="4" w:tentative="0">
      <w:start w:val="1"/>
      <w:numFmt w:val="decimal"/>
      <w:isLgl/>
      <w:suff w:val="space"/>
      <w:lvlText w:val="%1.%2.%3.%4.%5"/>
      <w:lvlJc w:val="left"/>
      <w:pPr>
        <w:ind w:left="284" w:hanging="57"/>
      </w:pPr>
      <w:rPr>
        <w:rFonts w:hint="eastAsia" w:eastAsia="宋体"/>
        <w:b/>
        <w:i w:val="0"/>
        <w:color w:val="auto"/>
        <w:sz w:val="24"/>
      </w:rPr>
    </w:lvl>
    <w:lvl w:ilvl="5" w:tentative="0">
      <w:start w:val="1"/>
      <w:numFmt w:val="decimal"/>
      <w:isLgl/>
      <w:suff w:val="space"/>
      <w:lvlText w:val="%1.%2.%3.%4.%5.%6"/>
      <w:lvlJc w:val="left"/>
      <w:pPr>
        <w:ind w:left="284" w:hanging="57"/>
      </w:pPr>
      <w:rPr>
        <w:rFonts w:hint="eastAsia"/>
      </w:rPr>
    </w:lvl>
    <w:lvl w:ilvl="6" w:tentative="0">
      <w:start w:val="1"/>
      <w:numFmt w:val="decimal"/>
      <w:isLgl/>
      <w:lvlText w:val="%1.%2.%3.%4.%5.%6.%7"/>
      <w:lvlJc w:val="left"/>
      <w:pPr>
        <w:tabs>
          <w:tab w:val="left" w:pos="1304"/>
        </w:tabs>
        <w:ind w:left="284" w:hanging="57"/>
      </w:pPr>
      <w:rPr>
        <w:rFonts w:hint="eastAsia"/>
      </w:rPr>
    </w:lvl>
    <w:lvl w:ilvl="7" w:tentative="0">
      <w:start w:val="1"/>
      <w:numFmt w:val="decimal"/>
      <w:isLgl/>
      <w:lvlText w:val="%1.%2.%3.%4.%5.%6.%7.%8"/>
      <w:lvlJc w:val="left"/>
      <w:pPr>
        <w:tabs>
          <w:tab w:val="left" w:pos="1531"/>
        </w:tabs>
        <w:ind w:left="284" w:hanging="57"/>
      </w:pPr>
      <w:rPr>
        <w:rFonts w:hint="eastAsia"/>
      </w:rPr>
    </w:lvl>
    <w:lvl w:ilvl="8" w:tentative="0">
      <w:start w:val="1"/>
      <w:numFmt w:val="decimal"/>
      <w:isLgl/>
      <w:lvlText w:val="%1.%2.%3.%4.%5.%6.%7.%8.%9"/>
      <w:lvlJc w:val="left"/>
      <w:pPr>
        <w:tabs>
          <w:tab w:val="left" w:pos="1758"/>
        </w:tabs>
        <w:ind w:left="284" w:hanging="57"/>
      </w:pPr>
      <w:rPr>
        <w:rFonts w:hint="eastAsia"/>
      </w:rPr>
    </w:lvl>
  </w:abstractNum>
  <w:abstractNum w:abstractNumId="8">
    <w:nsid w:val="3FB84344"/>
    <w:multiLevelType w:val="singleLevel"/>
    <w:tmpl w:val="3FB84344"/>
    <w:lvl w:ilvl="0" w:tentative="0">
      <w:start w:val="2"/>
      <w:numFmt w:val="decimal"/>
      <w:suff w:val="nothing"/>
      <w:lvlText w:val="%1、"/>
      <w:lvlJc w:val="left"/>
    </w:lvl>
  </w:abstractNum>
  <w:abstractNum w:abstractNumId="9">
    <w:nsid w:val="40D89DA3"/>
    <w:multiLevelType w:val="singleLevel"/>
    <w:tmpl w:val="40D89DA3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48C42AE0"/>
    <w:multiLevelType w:val="singleLevel"/>
    <w:tmpl w:val="48C42AE0"/>
    <w:lvl w:ilvl="0" w:tentative="0">
      <w:start w:val="1"/>
      <w:numFmt w:val="decimal"/>
      <w:suff w:val="nothing"/>
      <w:lvlText w:val="%1、"/>
      <w:lvlJc w:val="left"/>
    </w:lvl>
  </w:abstractNum>
  <w:abstractNum w:abstractNumId="11">
    <w:nsid w:val="497EB160"/>
    <w:multiLevelType w:val="singleLevel"/>
    <w:tmpl w:val="497EB160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522A9494"/>
    <w:multiLevelType w:val="singleLevel"/>
    <w:tmpl w:val="522A9494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673654D0"/>
    <w:multiLevelType w:val="multilevel"/>
    <w:tmpl w:val="673654D0"/>
    <w:lvl w:ilvl="0" w:tentative="0">
      <w:start w:val="1"/>
      <w:numFmt w:val="bullet"/>
      <w:lvlText w:val="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7"/>
  </w:num>
  <w:num w:numId="2">
    <w:abstractNumId w:val="13"/>
  </w:num>
  <w:num w:numId="3">
    <w:abstractNumId w:val="0"/>
  </w:num>
  <w:num w:numId="4">
    <w:abstractNumId w:val="8"/>
  </w:num>
  <w:num w:numId="5">
    <w:abstractNumId w:val="1"/>
  </w:num>
  <w:num w:numId="6">
    <w:abstractNumId w:val="2"/>
  </w:num>
  <w:num w:numId="7">
    <w:abstractNumId w:val="5"/>
  </w:num>
  <w:num w:numId="8">
    <w:abstractNumId w:val="4"/>
  </w:num>
  <w:num w:numId="9">
    <w:abstractNumId w:val="9"/>
  </w:num>
  <w:num w:numId="10">
    <w:abstractNumId w:val="3"/>
  </w:num>
  <w:num w:numId="11">
    <w:abstractNumId w:val="11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C64254"/>
    <w:rsid w:val="002033EA"/>
    <w:rsid w:val="002B4CA8"/>
    <w:rsid w:val="00A32110"/>
    <w:rsid w:val="00A614D8"/>
    <w:rsid w:val="00AF3284"/>
    <w:rsid w:val="00D178B4"/>
    <w:rsid w:val="00ED625E"/>
    <w:rsid w:val="013655D1"/>
    <w:rsid w:val="01447869"/>
    <w:rsid w:val="01AA1838"/>
    <w:rsid w:val="01B961C6"/>
    <w:rsid w:val="01F21224"/>
    <w:rsid w:val="021D34DA"/>
    <w:rsid w:val="025C6D86"/>
    <w:rsid w:val="0268566E"/>
    <w:rsid w:val="028E7EC0"/>
    <w:rsid w:val="031D28AA"/>
    <w:rsid w:val="03457388"/>
    <w:rsid w:val="034D102C"/>
    <w:rsid w:val="037477B5"/>
    <w:rsid w:val="0386159C"/>
    <w:rsid w:val="03995915"/>
    <w:rsid w:val="03A30CB3"/>
    <w:rsid w:val="03EF3DE5"/>
    <w:rsid w:val="040064DD"/>
    <w:rsid w:val="046D18BE"/>
    <w:rsid w:val="04B31A38"/>
    <w:rsid w:val="04C05B20"/>
    <w:rsid w:val="04FE09B0"/>
    <w:rsid w:val="053E116B"/>
    <w:rsid w:val="05422382"/>
    <w:rsid w:val="054C68D5"/>
    <w:rsid w:val="05530754"/>
    <w:rsid w:val="056747FB"/>
    <w:rsid w:val="05697135"/>
    <w:rsid w:val="057B03F8"/>
    <w:rsid w:val="05F70785"/>
    <w:rsid w:val="06171AA5"/>
    <w:rsid w:val="061C7C64"/>
    <w:rsid w:val="0639725E"/>
    <w:rsid w:val="06512474"/>
    <w:rsid w:val="065D26DD"/>
    <w:rsid w:val="06E94AC0"/>
    <w:rsid w:val="06FE61A6"/>
    <w:rsid w:val="077051E4"/>
    <w:rsid w:val="077F43E4"/>
    <w:rsid w:val="079A4D32"/>
    <w:rsid w:val="07A90777"/>
    <w:rsid w:val="07D163C2"/>
    <w:rsid w:val="07D504A3"/>
    <w:rsid w:val="084E775E"/>
    <w:rsid w:val="08741C69"/>
    <w:rsid w:val="087727CA"/>
    <w:rsid w:val="08BF2AFC"/>
    <w:rsid w:val="08C630F7"/>
    <w:rsid w:val="08C659D0"/>
    <w:rsid w:val="08DB58EB"/>
    <w:rsid w:val="09165F6A"/>
    <w:rsid w:val="09691513"/>
    <w:rsid w:val="09C97B0A"/>
    <w:rsid w:val="09D8515C"/>
    <w:rsid w:val="09E66693"/>
    <w:rsid w:val="0AB91159"/>
    <w:rsid w:val="0AD35DCD"/>
    <w:rsid w:val="0ADC1897"/>
    <w:rsid w:val="0B115600"/>
    <w:rsid w:val="0B4C2DF5"/>
    <w:rsid w:val="0B5F4360"/>
    <w:rsid w:val="0BCA078C"/>
    <w:rsid w:val="0BEC661A"/>
    <w:rsid w:val="0C0E760A"/>
    <w:rsid w:val="0C3F6781"/>
    <w:rsid w:val="0C494C42"/>
    <w:rsid w:val="0C497468"/>
    <w:rsid w:val="0D256BEE"/>
    <w:rsid w:val="0D287C0D"/>
    <w:rsid w:val="0DC9176E"/>
    <w:rsid w:val="0DE64DC6"/>
    <w:rsid w:val="0DEC3E53"/>
    <w:rsid w:val="0E204D24"/>
    <w:rsid w:val="0E392479"/>
    <w:rsid w:val="0E4A7B88"/>
    <w:rsid w:val="0EB80BEE"/>
    <w:rsid w:val="0ECA2EBD"/>
    <w:rsid w:val="0EE25F44"/>
    <w:rsid w:val="0F0437C2"/>
    <w:rsid w:val="0F8E7F28"/>
    <w:rsid w:val="0FD32C81"/>
    <w:rsid w:val="10117A3D"/>
    <w:rsid w:val="104C139F"/>
    <w:rsid w:val="109C632E"/>
    <w:rsid w:val="10D86D83"/>
    <w:rsid w:val="10EE70C5"/>
    <w:rsid w:val="11CB6747"/>
    <w:rsid w:val="11FF35AB"/>
    <w:rsid w:val="12263457"/>
    <w:rsid w:val="12965236"/>
    <w:rsid w:val="12A00B01"/>
    <w:rsid w:val="12BE5CB3"/>
    <w:rsid w:val="1316109F"/>
    <w:rsid w:val="132B5373"/>
    <w:rsid w:val="1368746E"/>
    <w:rsid w:val="13B31D60"/>
    <w:rsid w:val="13B42E1D"/>
    <w:rsid w:val="13BE1DC5"/>
    <w:rsid w:val="13D20C6F"/>
    <w:rsid w:val="13D40D19"/>
    <w:rsid w:val="13F36F04"/>
    <w:rsid w:val="13FF6E01"/>
    <w:rsid w:val="14091CB8"/>
    <w:rsid w:val="14250FF4"/>
    <w:rsid w:val="146C03A5"/>
    <w:rsid w:val="147B571D"/>
    <w:rsid w:val="15353F95"/>
    <w:rsid w:val="15841B8D"/>
    <w:rsid w:val="15F61777"/>
    <w:rsid w:val="160563EC"/>
    <w:rsid w:val="162E066B"/>
    <w:rsid w:val="164B5063"/>
    <w:rsid w:val="16D57E11"/>
    <w:rsid w:val="16FE76ED"/>
    <w:rsid w:val="173868B2"/>
    <w:rsid w:val="174D4FB4"/>
    <w:rsid w:val="17724E0B"/>
    <w:rsid w:val="17802EA9"/>
    <w:rsid w:val="17810003"/>
    <w:rsid w:val="17D112B7"/>
    <w:rsid w:val="17E02622"/>
    <w:rsid w:val="17E056CC"/>
    <w:rsid w:val="18142AB6"/>
    <w:rsid w:val="186A5E23"/>
    <w:rsid w:val="18D528A2"/>
    <w:rsid w:val="1906753C"/>
    <w:rsid w:val="192E60DE"/>
    <w:rsid w:val="194E51DF"/>
    <w:rsid w:val="1982010D"/>
    <w:rsid w:val="19856F52"/>
    <w:rsid w:val="19B76314"/>
    <w:rsid w:val="19D72F5A"/>
    <w:rsid w:val="19D94643"/>
    <w:rsid w:val="1A171F22"/>
    <w:rsid w:val="1A2F3AB9"/>
    <w:rsid w:val="1A7020EC"/>
    <w:rsid w:val="1AF413A7"/>
    <w:rsid w:val="1B731FD1"/>
    <w:rsid w:val="1BAC6457"/>
    <w:rsid w:val="1BBB4676"/>
    <w:rsid w:val="1BC66394"/>
    <w:rsid w:val="1BDE377E"/>
    <w:rsid w:val="1BF53600"/>
    <w:rsid w:val="1C0636CB"/>
    <w:rsid w:val="1C547C96"/>
    <w:rsid w:val="1CA500B1"/>
    <w:rsid w:val="1CDF30A6"/>
    <w:rsid w:val="1CF34F4F"/>
    <w:rsid w:val="1D6A3735"/>
    <w:rsid w:val="1D85104F"/>
    <w:rsid w:val="1DD04B3E"/>
    <w:rsid w:val="1E694277"/>
    <w:rsid w:val="1EDA1630"/>
    <w:rsid w:val="1EFA6678"/>
    <w:rsid w:val="1F5F1F49"/>
    <w:rsid w:val="1F936520"/>
    <w:rsid w:val="1FA151A1"/>
    <w:rsid w:val="1FAB1E2E"/>
    <w:rsid w:val="20432186"/>
    <w:rsid w:val="2076644E"/>
    <w:rsid w:val="208F270A"/>
    <w:rsid w:val="20C579B6"/>
    <w:rsid w:val="20E94FB6"/>
    <w:rsid w:val="20EF11DA"/>
    <w:rsid w:val="211273A8"/>
    <w:rsid w:val="21337E31"/>
    <w:rsid w:val="2181729F"/>
    <w:rsid w:val="2184799E"/>
    <w:rsid w:val="218A7761"/>
    <w:rsid w:val="21BD1F50"/>
    <w:rsid w:val="221D575E"/>
    <w:rsid w:val="221F60DE"/>
    <w:rsid w:val="224F0D5E"/>
    <w:rsid w:val="229D71B6"/>
    <w:rsid w:val="22C3472A"/>
    <w:rsid w:val="22C35212"/>
    <w:rsid w:val="22E70EFF"/>
    <w:rsid w:val="22F927BA"/>
    <w:rsid w:val="23027582"/>
    <w:rsid w:val="230A0AFB"/>
    <w:rsid w:val="23524EC9"/>
    <w:rsid w:val="2415315E"/>
    <w:rsid w:val="24154760"/>
    <w:rsid w:val="243624BD"/>
    <w:rsid w:val="246D575B"/>
    <w:rsid w:val="24B34BA6"/>
    <w:rsid w:val="250943FA"/>
    <w:rsid w:val="251E0521"/>
    <w:rsid w:val="257C303D"/>
    <w:rsid w:val="25CE7412"/>
    <w:rsid w:val="25D52DFB"/>
    <w:rsid w:val="25D72684"/>
    <w:rsid w:val="25ED5DEF"/>
    <w:rsid w:val="260969A9"/>
    <w:rsid w:val="26490EBE"/>
    <w:rsid w:val="2658448C"/>
    <w:rsid w:val="26590BA3"/>
    <w:rsid w:val="26AB59C4"/>
    <w:rsid w:val="26BB0CF0"/>
    <w:rsid w:val="26D74EF5"/>
    <w:rsid w:val="273B04BF"/>
    <w:rsid w:val="27AF0667"/>
    <w:rsid w:val="27DA601C"/>
    <w:rsid w:val="286E442D"/>
    <w:rsid w:val="28734311"/>
    <w:rsid w:val="28734911"/>
    <w:rsid w:val="2877697D"/>
    <w:rsid w:val="28872E77"/>
    <w:rsid w:val="28B75E43"/>
    <w:rsid w:val="28BA3033"/>
    <w:rsid w:val="28F16458"/>
    <w:rsid w:val="28FE62C2"/>
    <w:rsid w:val="29323917"/>
    <w:rsid w:val="293661CE"/>
    <w:rsid w:val="29B45F46"/>
    <w:rsid w:val="29C01C5E"/>
    <w:rsid w:val="29CE5B1D"/>
    <w:rsid w:val="29CE7394"/>
    <w:rsid w:val="29E428C5"/>
    <w:rsid w:val="2A121DE2"/>
    <w:rsid w:val="2A1556FA"/>
    <w:rsid w:val="2A9F03EC"/>
    <w:rsid w:val="2AB80E59"/>
    <w:rsid w:val="2AC02FF3"/>
    <w:rsid w:val="2ACC2AAA"/>
    <w:rsid w:val="2AEB3B97"/>
    <w:rsid w:val="2AEE227A"/>
    <w:rsid w:val="2AF53624"/>
    <w:rsid w:val="2B0466AC"/>
    <w:rsid w:val="2B1F0916"/>
    <w:rsid w:val="2B2504E8"/>
    <w:rsid w:val="2B471045"/>
    <w:rsid w:val="2C1D0295"/>
    <w:rsid w:val="2C482001"/>
    <w:rsid w:val="2C64777E"/>
    <w:rsid w:val="2C7D4A8F"/>
    <w:rsid w:val="2C8E6123"/>
    <w:rsid w:val="2D1C4F74"/>
    <w:rsid w:val="2D1C5355"/>
    <w:rsid w:val="2D4C02B8"/>
    <w:rsid w:val="2D581DF9"/>
    <w:rsid w:val="2D625030"/>
    <w:rsid w:val="2D774088"/>
    <w:rsid w:val="2D852852"/>
    <w:rsid w:val="2DB259F7"/>
    <w:rsid w:val="2E0925E2"/>
    <w:rsid w:val="2E427111"/>
    <w:rsid w:val="2E6701C0"/>
    <w:rsid w:val="2E922BC3"/>
    <w:rsid w:val="2EA15648"/>
    <w:rsid w:val="2F192F06"/>
    <w:rsid w:val="2FB26EC1"/>
    <w:rsid w:val="2FC6046B"/>
    <w:rsid w:val="2FDA16B5"/>
    <w:rsid w:val="30AD5A4C"/>
    <w:rsid w:val="30B545C6"/>
    <w:rsid w:val="30EB2B28"/>
    <w:rsid w:val="31210CA0"/>
    <w:rsid w:val="31235804"/>
    <w:rsid w:val="316A1911"/>
    <w:rsid w:val="31970AAB"/>
    <w:rsid w:val="31BB55F0"/>
    <w:rsid w:val="31D14F47"/>
    <w:rsid w:val="31ED3B10"/>
    <w:rsid w:val="31F63A62"/>
    <w:rsid w:val="32572388"/>
    <w:rsid w:val="32A76034"/>
    <w:rsid w:val="32C47F44"/>
    <w:rsid w:val="32D7095F"/>
    <w:rsid w:val="33A05060"/>
    <w:rsid w:val="33A466F9"/>
    <w:rsid w:val="33FE47A3"/>
    <w:rsid w:val="34190B6A"/>
    <w:rsid w:val="34345E38"/>
    <w:rsid w:val="343B5984"/>
    <w:rsid w:val="345E4DBA"/>
    <w:rsid w:val="34644200"/>
    <w:rsid w:val="34EE4B48"/>
    <w:rsid w:val="35485B02"/>
    <w:rsid w:val="354B5552"/>
    <w:rsid w:val="356C309A"/>
    <w:rsid w:val="35CD1E48"/>
    <w:rsid w:val="35D86089"/>
    <w:rsid w:val="36210476"/>
    <w:rsid w:val="36247D69"/>
    <w:rsid w:val="36335EE2"/>
    <w:rsid w:val="36984ABC"/>
    <w:rsid w:val="3709010A"/>
    <w:rsid w:val="370E2994"/>
    <w:rsid w:val="37373274"/>
    <w:rsid w:val="37541579"/>
    <w:rsid w:val="37894466"/>
    <w:rsid w:val="37C9283C"/>
    <w:rsid w:val="37DD5FDA"/>
    <w:rsid w:val="37E63E5E"/>
    <w:rsid w:val="37FC61FC"/>
    <w:rsid w:val="380F50D3"/>
    <w:rsid w:val="382B088B"/>
    <w:rsid w:val="38807C65"/>
    <w:rsid w:val="38F84A86"/>
    <w:rsid w:val="39277C4E"/>
    <w:rsid w:val="393D4115"/>
    <w:rsid w:val="396B1563"/>
    <w:rsid w:val="3A3130AB"/>
    <w:rsid w:val="3A526BE2"/>
    <w:rsid w:val="3A5D4D4C"/>
    <w:rsid w:val="3A696247"/>
    <w:rsid w:val="3A780BFB"/>
    <w:rsid w:val="3A7E5812"/>
    <w:rsid w:val="3AB85FEB"/>
    <w:rsid w:val="3AFD2D55"/>
    <w:rsid w:val="3B054E7A"/>
    <w:rsid w:val="3B0811F0"/>
    <w:rsid w:val="3B081722"/>
    <w:rsid w:val="3B1C050D"/>
    <w:rsid w:val="3B476287"/>
    <w:rsid w:val="3B692F21"/>
    <w:rsid w:val="3BBA237E"/>
    <w:rsid w:val="3BBD2475"/>
    <w:rsid w:val="3BC5289B"/>
    <w:rsid w:val="3BE26939"/>
    <w:rsid w:val="3BED72EC"/>
    <w:rsid w:val="3C03380A"/>
    <w:rsid w:val="3C0D72D7"/>
    <w:rsid w:val="3C116D26"/>
    <w:rsid w:val="3C301FEF"/>
    <w:rsid w:val="3CA6576E"/>
    <w:rsid w:val="3D031EBB"/>
    <w:rsid w:val="3D1F52D5"/>
    <w:rsid w:val="3D5359F2"/>
    <w:rsid w:val="3D7F7378"/>
    <w:rsid w:val="3D9C20D4"/>
    <w:rsid w:val="3DC95FA0"/>
    <w:rsid w:val="3DE068CA"/>
    <w:rsid w:val="3DFE1B9E"/>
    <w:rsid w:val="3E2951DC"/>
    <w:rsid w:val="3E5A4B39"/>
    <w:rsid w:val="3E830D2C"/>
    <w:rsid w:val="3EA56456"/>
    <w:rsid w:val="3EF409D2"/>
    <w:rsid w:val="3F037FB7"/>
    <w:rsid w:val="3FA46FA7"/>
    <w:rsid w:val="40057092"/>
    <w:rsid w:val="40627758"/>
    <w:rsid w:val="40863EC7"/>
    <w:rsid w:val="408D5B4F"/>
    <w:rsid w:val="40C2483E"/>
    <w:rsid w:val="40F16B46"/>
    <w:rsid w:val="410D2AD1"/>
    <w:rsid w:val="415B0612"/>
    <w:rsid w:val="41634384"/>
    <w:rsid w:val="419F7C5A"/>
    <w:rsid w:val="41B9705F"/>
    <w:rsid w:val="420D11B3"/>
    <w:rsid w:val="4232158C"/>
    <w:rsid w:val="42A355B7"/>
    <w:rsid w:val="42AE0D56"/>
    <w:rsid w:val="42C67E39"/>
    <w:rsid w:val="42EB35B1"/>
    <w:rsid w:val="43110F9B"/>
    <w:rsid w:val="43681651"/>
    <w:rsid w:val="437608AD"/>
    <w:rsid w:val="43E616B2"/>
    <w:rsid w:val="43E833E1"/>
    <w:rsid w:val="4426322A"/>
    <w:rsid w:val="44371C07"/>
    <w:rsid w:val="44544E85"/>
    <w:rsid w:val="445B7CF9"/>
    <w:rsid w:val="4472597C"/>
    <w:rsid w:val="44952E08"/>
    <w:rsid w:val="44BD5F81"/>
    <w:rsid w:val="44F17360"/>
    <w:rsid w:val="45054A40"/>
    <w:rsid w:val="45084AA2"/>
    <w:rsid w:val="451A6B54"/>
    <w:rsid w:val="455C6360"/>
    <w:rsid w:val="45733687"/>
    <w:rsid w:val="460B1602"/>
    <w:rsid w:val="460E38CD"/>
    <w:rsid w:val="46937964"/>
    <w:rsid w:val="4723443C"/>
    <w:rsid w:val="47261455"/>
    <w:rsid w:val="47556887"/>
    <w:rsid w:val="4757177C"/>
    <w:rsid w:val="47837A94"/>
    <w:rsid w:val="47914DFF"/>
    <w:rsid w:val="480B3C9D"/>
    <w:rsid w:val="48116F54"/>
    <w:rsid w:val="48396F66"/>
    <w:rsid w:val="48505D5E"/>
    <w:rsid w:val="489A1C18"/>
    <w:rsid w:val="49236255"/>
    <w:rsid w:val="49AF4010"/>
    <w:rsid w:val="49E87C4D"/>
    <w:rsid w:val="4A320B8E"/>
    <w:rsid w:val="4A8F1FFC"/>
    <w:rsid w:val="4AB22D17"/>
    <w:rsid w:val="4AD931D3"/>
    <w:rsid w:val="4B080DEA"/>
    <w:rsid w:val="4B0E4F66"/>
    <w:rsid w:val="4B401832"/>
    <w:rsid w:val="4B5134AF"/>
    <w:rsid w:val="4B9D2EC5"/>
    <w:rsid w:val="4BA061C6"/>
    <w:rsid w:val="4BE27461"/>
    <w:rsid w:val="4BE85814"/>
    <w:rsid w:val="4C04190F"/>
    <w:rsid w:val="4C914173"/>
    <w:rsid w:val="4C9A2DD2"/>
    <w:rsid w:val="4C9E70F5"/>
    <w:rsid w:val="4CF6612F"/>
    <w:rsid w:val="4D9509A2"/>
    <w:rsid w:val="4DCD6E12"/>
    <w:rsid w:val="4E285FDF"/>
    <w:rsid w:val="4E2A1996"/>
    <w:rsid w:val="4E88219B"/>
    <w:rsid w:val="4E8A5A22"/>
    <w:rsid w:val="4E954CC8"/>
    <w:rsid w:val="4EA4231F"/>
    <w:rsid w:val="4EAE1523"/>
    <w:rsid w:val="4EBB722B"/>
    <w:rsid w:val="4EF22570"/>
    <w:rsid w:val="4EF5562E"/>
    <w:rsid w:val="4F112FD6"/>
    <w:rsid w:val="4F5E6933"/>
    <w:rsid w:val="4F767AF4"/>
    <w:rsid w:val="4FE04060"/>
    <w:rsid w:val="503D2575"/>
    <w:rsid w:val="505E7E77"/>
    <w:rsid w:val="506501A1"/>
    <w:rsid w:val="506E083B"/>
    <w:rsid w:val="50A57C12"/>
    <w:rsid w:val="50B45BB1"/>
    <w:rsid w:val="51434605"/>
    <w:rsid w:val="520761F8"/>
    <w:rsid w:val="523D0430"/>
    <w:rsid w:val="528A5302"/>
    <w:rsid w:val="529C7340"/>
    <w:rsid w:val="52DF596A"/>
    <w:rsid w:val="52E045E7"/>
    <w:rsid w:val="53034A3A"/>
    <w:rsid w:val="53436D1C"/>
    <w:rsid w:val="537C0F82"/>
    <w:rsid w:val="53A666DD"/>
    <w:rsid w:val="53C24220"/>
    <w:rsid w:val="53DA0997"/>
    <w:rsid w:val="54500446"/>
    <w:rsid w:val="54BB0432"/>
    <w:rsid w:val="54FA05BD"/>
    <w:rsid w:val="54FA1914"/>
    <w:rsid w:val="555965FA"/>
    <w:rsid w:val="55947C28"/>
    <w:rsid w:val="55B70A9F"/>
    <w:rsid w:val="55D93C36"/>
    <w:rsid w:val="55DC4CF8"/>
    <w:rsid w:val="55E20EF1"/>
    <w:rsid w:val="5614106C"/>
    <w:rsid w:val="562E78AE"/>
    <w:rsid w:val="56555CE7"/>
    <w:rsid w:val="565A190D"/>
    <w:rsid w:val="566E08AB"/>
    <w:rsid w:val="56701C5E"/>
    <w:rsid w:val="5686541B"/>
    <w:rsid w:val="56CE085B"/>
    <w:rsid w:val="57065A99"/>
    <w:rsid w:val="57253CB5"/>
    <w:rsid w:val="573C3257"/>
    <w:rsid w:val="5790477F"/>
    <w:rsid w:val="579312F2"/>
    <w:rsid w:val="57D70FA3"/>
    <w:rsid w:val="57DA02E0"/>
    <w:rsid w:val="581A548C"/>
    <w:rsid w:val="586A4584"/>
    <w:rsid w:val="58BD1F5B"/>
    <w:rsid w:val="58C8187E"/>
    <w:rsid w:val="58E356F4"/>
    <w:rsid w:val="59661054"/>
    <w:rsid w:val="59A23860"/>
    <w:rsid w:val="59E718BA"/>
    <w:rsid w:val="59F2081A"/>
    <w:rsid w:val="5A0C0BA8"/>
    <w:rsid w:val="5A2D217F"/>
    <w:rsid w:val="5A3E6538"/>
    <w:rsid w:val="5A657932"/>
    <w:rsid w:val="5A83730C"/>
    <w:rsid w:val="5A9F5916"/>
    <w:rsid w:val="5ABB4A60"/>
    <w:rsid w:val="5ADB7723"/>
    <w:rsid w:val="5AE546B9"/>
    <w:rsid w:val="5AF86E77"/>
    <w:rsid w:val="5B496D41"/>
    <w:rsid w:val="5B6A32BC"/>
    <w:rsid w:val="5BAD122F"/>
    <w:rsid w:val="5BD136D4"/>
    <w:rsid w:val="5BD371E3"/>
    <w:rsid w:val="5BF03266"/>
    <w:rsid w:val="5C1A7E6A"/>
    <w:rsid w:val="5C5F3163"/>
    <w:rsid w:val="5C6C3B19"/>
    <w:rsid w:val="5CF2654C"/>
    <w:rsid w:val="5CFF3AC9"/>
    <w:rsid w:val="5D420BFF"/>
    <w:rsid w:val="5D5F7D0D"/>
    <w:rsid w:val="5D626FF4"/>
    <w:rsid w:val="5DA74DB6"/>
    <w:rsid w:val="5DDA5B62"/>
    <w:rsid w:val="5DE2312C"/>
    <w:rsid w:val="5DE27F58"/>
    <w:rsid w:val="5DEE61C6"/>
    <w:rsid w:val="5E225FB2"/>
    <w:rsid w:val="5E3B051F"/>
    <w:rsid w:val="5E4425F4"/>
    <w:rsid w:val="5E525B90"/>
    <w:rsid w:val="5E70443A"/>
    <w:rsid w:val="5E766AA7"/>
    <w:rsid w:val="5EC75BE2"/>
    <w:rsid w:val="5ED060AA"/>
    <w:rsid w:val="5F212E8E"/>
    <w:rsid w:val="5FEE5685"/>
    <w:rsid w:val="605F0F8D"/>
    <w:rsid w:val="605F20AB"/>
    <w:rsid w:val="60766EB0"/>
    <w:rsid w:val="60884317"/>
    <w:rsid w:val="609B1EF1"/>
    <w:rsid w:val="60F775ED"/>
    <w:rsid w:val="60F86B28"/>
    <w:rsid w:val="61645861"/>
    <w:rsid w:val="617B35BE"/>
    <w:rsid w:val="61FB2A75"/>
    <w:rsid w:val="62187F32"/>
    <w:rsid w:val="62266AD5"/>
    <w:rsid w:val="62324E6C"/>
    <w:rsid w:val="6258271E"/>
    <w:rsid w:val="625C49D8"/>
    <w:rsid w:val="629A28A5"/>
    <w:rsid w:val="62FD3137"/>
    <w:rsid w:val="63081FE2"/>
    <w:rsid w:val="63733181"/>
    <w:rsid w:val="637D0371"/>
    <w:rsid w:val="63AE415A"/>
    <w:rsid w:val="63AF1055"/>
    <w:rsid w:val="63EE0C87"/>
    <w:rsid w:val="641B4C6A"/>
    <w:rsid w:val="64337604"/>
    <w:rsid w:val="64650264"/>
    <w:rsid w:val="64725BF6"/>
    <w:rsid w:val="64856287"/>
    <w:rsid w:val="64A30919"/>
    <w:rsid w:val="64CB5C1C"/>
    <w:rsid w:val="65133DDA"/>
    <w:rsid w:val="65511050"/>
    <w:rsid w:val="657B6A30"/>
    <w:rsid w:val="659B4F5A"/>
    <w:rsid w:val="65B95EB9"/>
    <w:rsid w:val="65DE68B1"/>
    <w:rsid w:val="660B609D"/>
    <w:rsid w:val="66320FCF"/>
    <w:rsid w:val="6667651C"/>
    <w:rsid w:val="66CF168D"/>
    <w:rsid w:val="66D81E9A"/>
    <w:rsid w:val="67200752"/>
    <w:rsid w:val="6748517A"/>
    <w:rsid w:val="675341E6"/>
    <w:rsid w:val="67737E59"/>
    <w:rsid w:val="67CA1E55"/>
    <w:rsid w:val="68206000"/>
    <w:rsid w:val="6832242B"/>
    <w:rsid w:val="685A44E1"/>
    <w:rsid w:val="688775FD"/>
    <w:rsid w:val="68994C0A"/>
    <w:rsid w:val="68B67A3C"/>
    <w:rsid w:val="68CF3E85"/>
    <w:rsid w:val="68D142ED"/>
    <w:rsid w:val="68D64A88"/>
    <w:rsid w:val="691B0130"/>
    <w:rsid w:val="69612562"/>
    <w:rsid w:val="6A262690"/>
    <w:rsid w:val="6A2A43B0"/>
    <w:rsid w:val="6A412E36"/>
    <w:rsid w:val="6A432BF9"/>
    <w:rsid w:val="6A583F0C"/>
    <w:rsid w:val="6AC64254"/>
    <w:rsid w:val="6AFF514B"/>
    <w:rsid w:val="6B4166C8"/>
    <w:rsid w:val="6B4C540F"/>
    <w:rsid w:val="6BD232EC"/>
    <w:rsid w:val="6BF572CF"/>
    <w:rsid w:val="6C7C1C18"/>
    <w:rsid w:val="6C91534A"/>
    <w:rsid w:val="6D454550"/>
    <w:rsid w:val="6DC06320"/>
    <w:rsid w:val="6DCF3AB6"/>
    <w:rsid w:val="6DFE72B6"/>
    <w:rsid w:val="6E3B6FDF"/>
    <w:rsid w:val="6E4A63A4"/>
    <w:rsid w:val="6EB02234"/>
    <w:rsid w:val="6EBF3A57"/>
    <w:rsid w:val="6EEC6AC0"/>
    <w:rsid w:val="6F0D37B1"/>
    <w:rsid w:val="6F484B63"/>
    <w:rsid w:val="6FA63862"/>
    <w:rsid w:val="6FCE00BA"/>
    <w:rsid w:val="708168AB"/>
    <w:rsid w:val="70997814"/>
    <w:rsid w:val="70CB67EE"/>
    <w:rsid w:val="70D10347"/>
    <w:rsid w:val="70DA37D9"/>
    <w:rsid w:val="70E46EB9"/>
    <w:rsid w:val="710917F6"/>
    <w:rsid w:val="71164A7B"/>
    <w:rsid w:val="71A84B78"/>
    <w:rsid w:val="71D660C8"/>
    <w:rsid w:val="71F54D1F"/>
    <w:rsid w:val="71F7123B"/>
    <w:rsid w:val="71F947A8"/>
    <w:rsid w:val="724D36F4"/>
    <w:rsid w:val="7263281A"/>
    <w:rsid w:val="728172E1"/>
    <w:rsid w:val="72AE580D"/>
    <w:rsid w:val="72C6294D"/>
    <w:rsid w:val="72D16811"/>
    <w:rsid w:val="732F2DCB"/>
    <w:rsid w:val="735133E2"/>
    <w:rsid w:val="73655D3D"/>
    <w:rsid w:val="73C455AA"/>
    <w:rsid w:val="73C852C3"/>
    <w:rsid w:val="73E06359"/>
    <w:rsid w:val="73FB2C2B"/>
    <w:rsid w:val="74193970"/>
    <w:rsid w:val="741A128B"/>
    <w:rsid w:val="7421799C"/>
    <w:rsid w:val="744A207D"/>
    <w:rsid w:val="746D123B"/>
    <w:rsid w:val="74734BBD"/>
    <w:rsid w:val="748E1D4D"/>
    <w:rsid w:val="74AC54D8"/>
    <w:rsid w:val="74B81B70"/>
    <w:rsid w:val="751A2A38"/>
    <w:rsid w:val="75404D1F"/>
    <w:rsid w:val="75575C7D"/>
    <w:rsid w:val="75716CCF"/>
    <w:rsid w:val="7597169B"/>
    <w:rsid w:val="75DC08FD"/>
    <w:rsid w:val="762763CE"/>
    <w:rsid w:val="76680AED"/>
    <w:rsid w:val="773C548C"/>
    <w:rsid w:val="773D2C34"/>
    <w:rsid w:val="77473151"/>
    <w:rsid w:val="777F2B89"/>
    <w:rsid w:val="77EC7E22"/>
    <w:rsid w:val="78142FB2"/>
    <w:rsid w:val="78541C92"/>
    <w:rsid w:val="78580A75"/>
    <w:rsid w:val="78583D89"/>
    <w:rsid w:val="78876C5F"/>
    <w:rsid w:val="78AC35FD"/>
    <w:rsid w:val="78B34110"/>
    <w:rsid w:val="78BB53B6"/>
    <w:rsid w:val="78DA2C10"/>
    <w:rsid w:val="78EE491E"/>
    <w:rsid w:val="78F401E4"/>
    <w:rsid w:val="78F41A86"/>
    <w:rsid w:val="79702FEA"/>
    <w:rsid w:val="798725E8"/>
    <w:rsid w:val="79A06FED"/>
    <w:rsid w:val="79D849F9"/>
    <w:rsid w:val="79DE5878"/>
    <w:rsid w:val="79E14C57"/>
    <w:rsid w:val="7A157A1E"/>
    <w:rsid w:val="7A2C5142"/>
    <w:rsid w:val="7A4328D4"/>
    <w:rsid w:val="7A637DBB"/>
    <w:rsid w:val="7A8668F4"/>
    <w:rsid w:val="7A9F7CFC"/>
    <w:rsid w:val="7AA15A09"/>
    <w:rsid w:val="7AC73642"/>
    <w:rsid w:val="7ACA29D0"/>
    <w:rsid w:val="7AD602DB"/>
    <w:rsid w:val="7AEC2A74"/>
    <w:rsid w:val="7B200EE5"/>
    <w:rsid w:val="7B2C01B1"/>
    <w:rsid w:val="7B582929"/>
    <w:rsid w:val="7B9D7ABC"/>
    <w:rsid w:val="7BA36A4A"/>
    <w:rsid w:val="7C075B38"/>
    <w:rsid w:val="7C491EB1"/>
    <w:rsid w:val="7C4C6660"/>
    <w:rsid w:val="7C614063"/>
    <w:rsid w:val="7C7A3105"/>
    <w:rsid w:val="7C7E789B"/>
    <w:rsid w:val="7CA86783"/>
    <w:rsid w:val="7CD7586B"/>
    <w:rsid w:val="7D2A31E4"/>
    <w:rsid w:val="7D312A58"/>
    <w:rsid w:val="7D363D2B"/>
    <w:rsid w:val="7D491D54"/>
    <w:rsid w:val="7D6B561E"/>
    <w:rsid w:val="7DA95349"/>
    <w:rsid w:val="7E5417DD"/>
    <w:rsid w:val="7E57787E"/>
    <w:rsid w:val="7E5B4E4E"/>
    <w:rsid w:val="7E645E03"/>
    <w:rsid w:val="7E7C2348"/>
    <w:rsid w:val="7E851D78"/>
    <w:rsid w:val="7E870AAB"/>
    <w:rsid w:val="7E90640F"/>
    <w:rsid w:val="7EA62076"/>
    <w:rsid w:val="7EB53602"/>
    <w:rsid w:val="7ECE6A2A"/>
    <w:rsid w:val="7F0002C2"/>
    <w:rsid w:val="7F3D0996"/>
    <w:rsid w:val="7F7F6C52"/>
    <w:rsid w:val="7F8D7B05"/>
    <w:rsid w:val="7F8F763A"/>
    <w:rsid w:val="7FA3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numPr>
        <w:ilvl w:val="0"/>
        <w:numId w:val="1"/>
      </w:numPr>
      <w:spacing w:beforeLines="150" w:line="360" w:lineRule="auto"/>
      <w:jc w:val="left"/>
      <w:outlineLvl w:val="0"/>
    </w:pPr>
    <w:rPr>
      <w:rFonts w:ascii="楷体_GB2312" w:hAnsi="Times New Roman" w:eastAsia="楷体_GB2312" w:cs="Times New Roman"/>
      <w:b/>
      <w:kern w:val="44"/>
      <w:sz w:val="28"/>
      <w:szCs w:val="44"/>
      <w:lang w:val="en-US" w:eastAsia="zh-CN" w:bidi="ar-SA"/>
    </w:rPr>
  </w:style>
  <w:style w:type="paragraph" w:styleId="3">
    <w:name w:val="heading 2"/>
    <w:next w:val="1"/>
    <w:qFormat/>
    <w:uiPriority w:val="0"/>
    <w:pPr>
      <w:widowControl w:val="0"/>
      <w:numPr>
        <w:ilvl w:val="1"/>
        <w:numId w:val="1"/>
      </w:numPr>
      <w:spacing w:before="312" w:beforeLines="100" w:line="240" w:lineRule="auto"/>
      <w:jc w:val="both"/>
      <w:outlineLvl w:val="1"/>
    </w:pPr>
    <w:rPr>
      <w:rFonts w:ascii="楷体_GB2312" w:hAnsi="宋体" w:eastAsia="楷体_GB2312" w:cs="Times New Roman"/>
      <w:b/>
      <w:kern w:val="2"/>
      <w:sz w:val="24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keepNext/>
      <w:widowControl w:val="0"/>
      <w:numPr>
        <w:ilvl w:val="2"/>
        <w:numId w:val="1"/>
      </w:numPr>
      <w:spacing w:beforeLines="50" w:line="240" w:lineRule="auto"/>
      <w:jc w:val="left"/>
      <w:outlineLvl w:val="2"/>
    </w:pPr>
    <w:rPr>
      <w:rFonts w:ascii="楷体_GB2312" w:hAnsi="Times New Roman" w:eastAsia="楷体_GB2312" w:cs="Times New Roman"/>
      <w:b/>
      <w:bCs/>
      <w:kern w:val="2"/>
      <w:sz w:val="24"/>
      <w:szCs w:val="32"/>
      <w:lang w:val="en-US" w:eastAsia="zh-CN"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unhideWhenUsed/>
    <w:qFormat/>
    <w:uiPriority w:val="99"/>
    <w:pPr>
      <w:ind w:firstLine="420" w:firstLineChars="200"/>
    </w:pPr>
  </w:style>
  <w:style w:type="paragraph" w:styleId="6">
    <w:name w:val="caption"/>
    <w:next w:val="1"/>
    <w:unhideWhenUsed/>
    <w:qFormat/>
    <w:uiPriority w:val="35"/>
    <w:pPr>
      <w:widowControl w:val="0"/>
      <w:spacing w:line="360" w:lineRule="auto"/>
      <w:jc w:val="both"/>
    </w:pPr>
    <w:rPr>
      <w:rFonts w:ascii="Arial" w:hAnsi="Arial" w:eastAsia="黑体" w:cstheme="minorBidi"/>
      <w:kern w:val="2"/>
      <w:sz w:val="20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semiHidden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28"/>
      <w:szCs w:val="20"/>
      <w:lang w:val="en-US" w:eastAsia="zh-CN" w:bidi="ar-SA"/>
    </w:rPr>
  </w:style>
  <w:style w:type="paragraph" w:styleId="9">
    <w:name w:val="toc 3"/>
    <w:next w:val="1"/>
    <w:unhideWhenUsed/>
    <w:qFormat/>
    <w:uiPriority w:val="39"/>
    <w:pPr>
      <w:widowControl w:val="0"/>
      <w:spacing w:line="360" w:lineRule="auto"/>
      <w:ind w:left="420"/>
      <w:jc w:val="left"/>
    </w:pPr>
    <w:rPr>
      <w:rFonts w:asciiTheme="minorHAnsi" w:hAnsiTheme="minorHAnsi" w:eastAsiaTheme="minorEastAsia" w:cstheme="minorHAnsi"/>
      <w:i/>
      <w:iCs/>
      <w:kern w:val="2"/>
      <w:sz w:val="20"/>
      <w:szCs w:val="20"/>
      <w:lang w:val="en-US" w:eastAsia="zh-CN" w:bidi="ar-SA"/>
    </w:rPr>
  </w:style>
  <w:style w:type="paragraph" w:styleId="10">
    <w:name w:val="header"/>
    <w:unhideWhenUsed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eastAsia="zh-CN" w:bidi="ar-SA"/>
    </w:rPr>
  </w:style>
  <w:style w:type="paragraph" w:styleId="11">
    <w:name w:val="toc 1"/>
    <w:next w:val="1"/>
    <w:qFormat/>
    <w:uiPriority w:val="39"/>
    <w:pPr>
      <w:widowControl w:val="0"/>
      <w:spacing w:before="120" w:after="120" w:line="360" w:lineRule="auto"/>
      <w:jc w:val="left"/>
    </w:pPr>
    <w:rPr>
      <w:rFonts w:asciiTheme="minorHAnsi" w:hAnsiTheme="minorHAnsi" w:eastAsiaTheme="minorEastAsia" w:cstheme="minorHAnsi"/>
      <w:b/>
      <w:bCs/>
      <w:caps/>
      <w:kern w:val="2"/>
      <w:sz w:val="20"/>
      <w:szCs w:val="20"/>
      <w:lang w:val="en-US" w:eastAsia="zh-CN" w:bidi="ar-SA"/>
    </w:rPr>
  </w:style>
  <w:style w:type="paragraph" w:styleId="12">
    <w:name w:val="toc 2"/>
    <w:next w:val="1"/>
    <w:qFormat/>
    <w:uiPriority w:val="39"/>
    <w:pPr>
      <w:widowControl w:val="0"/>
      <w:spacing w:line="360" w:lineRule="auto"/>
      <w:ind w:left="210"/>
      <w:jc w:val="left"/>
    </w:pPr>
    <w:rPr>
      <w:rFonts w:asciiTheme="minorHAnsi" w:hAnsiTheme="minorHAnsi" w:eastAsiaTheme="minorEastAsia" w:cstheme="minorHAnsi"/>
      <w:smallCaps/>
      <w:kern w:val="2"/>
      <w:sz w:val="20"/>
      <w:szCs w:val="20"/>
      <w:lang w:val="en-US" w:eastAsia="zh-CN" w:bidi="ar-SA"/>
    </w:rPr>
  </w:style>
  <w:style w:type="paragraph" w:styleId="13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60" w:lineRule="auto"/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5">
    <w:name w:val="Table Grid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7">
    <w:name w:val="Hyperlink"/>
    <w:basedOn w:val="16"/>
    <w:qFormat/>
    <w:uiPriority w:val="0"/>
    <w:rPr>
      <w:color w:val="0000FF"/>
      <w:u w:val="single"/>
    </w:rPr>
  </w:style>
  <w:style w:type="paragraph" w:customStyle="1" w:styleId="18">
    <w:name w:val="系统需求分析说明书"/>
    <w:qFormat/>
    <w:uiPriority w:val="0"/>
    <w:pPr>
      <w:widowControl w:val="0"/>
      <w:spacing w:line="240" w:lineRule="auto"/>
      <w:jc w:val="center"/>
    </w:pPr>
    <w:rPr>
      <w:rFonts w:ascii="Times New Roman" w:hAnsi="Times New Roman" w:eastAsia="黑体" w:cs="宋体"/>
      <w:spacing w:val="40"/>
      <w:kern w:val="2"/>
      <w:sz w:val="44"/>
      <w:szCs w:val="20"/>
      <w:lang w:val="en-US" w:eastAsia="zh-CN" w:bidi="ar-SA"/>
    </w:rPr>
  </w:style>
  <w:style w:type="paragraph" w:customStyle="1" w:styleId="19">
    <w:name w:val="表格标题"/>
    <w:qFormat/>
    <w:uiPriority w:val="0"/>
    <w:pPr>
      <w:widowControl w:val="0"/>
      <w:spacing w:line="240" w:lineRule="auto"/>
      <w:jc w:val="center"/>
    </w:pPr>
    <w:rPr>
      <w:rFonts w:ascii="Times New Roman" w:hAnsi="Times New Roman" w:eastAsia="宋体" w:cs="宋体"/>
      <w:b/>
      <w:bCs/>
      <w:spacing w:val="40"/>
      <w:kern w:val="2"/>
      <w:sz w:val="24"/>
      <w:szCs w:val="20"/>
      <w:lang w:val="en-US" w:eastAsia="zh-CN" w:bidi="ar-SA"/>
    </w:rPr>
  </w:style>
  <w:style w:type="paragraph" w:customStyle="1" w:styleId="20">
    <w:name w:val="SD&amp;C正文"/>
    <w:qFormat/>
    <w:uiPriority w:val="0"/>
    <w:pPr>
      <w:widowControl w:val="0"/>
      <w:spacing w:line="360" w:lineRule="exact"/>
      <w:ind w:firstLine="200" w:firstLineChars="200"/>
      <w:jc w:val="both"/>
    </w:pPr>
    <w:rPr>
      <w:rFonts w:ascii="楷体_GB2312" w:hAnsi="Times New Roman" w:eastAsia="楷体_GB2312" w:cs="Times New Roman"/>
      <w:kern w:val="2"/>
      <w:sz w:val="24"/>
      <w:szCs w:val="20"/>
      <w:lang w:val="en-US" w:eastAsia="zh-CN" w:bidi="ar-SA"/>
    </w:rPr>
  </w:style>
  <w:style w:type="paragraph" w:customStyle="1" w:styleId="21">
    <w:name w:val="SD&amp;C正文无缩进"/>
    <w:qFormat/>
    <w:uiPriority w:val="0"/>
    <w:pPr>
      <w:widowControl w:val="0"/>
      <w:spacing w:line="360" w:lineRule="exact"/>
      <w:ind w:firstLine="0" w:firstLineChars="0"/>
      <w:jc w:val="both"/>
    </w:pPr>
    <w:rPr>
      <w:rFonts w:hint="eastAsia" w:ascii="楷体_GB2312" w:hAnsi="Times New Roman" w:eastAsia="楷体" w:cs="仿宋_GB2312"/>
      <w:color w:val="000000"/>
      <w:kern w:val="0"/>
      <w:sz w:val="24"/>
      <w:szCs w:val="24"/>
      <w:lang w:val="en-US" w:eastAsia="zh-CN" w:bidi="ar-SA"/>
    </w:rPr>
  </w:style>
  <w:style w:type="paragraph" w:customStyle="1" w:styleId="22">
    <w:name w:val="SD&amp;C提示信息"/>
    <w:qFormat/>
    <w:uiPriority w:val="0"/>
    <w:pPr>
      <w:widowControl w:val="0"/>
      <w:spacing w:line="360" w:lineRule="exact"/>
      <w:ind w:left="480" w:leftChars="200"/>
      <w:jc w:val="left"/>
    </w:pPr>
    <w:rPr>
      <w:rFonts w:ascii="楷体_GB2312" w:hAnsi="Times New Roman" w:eastAsia="楷体_GB2312" w:cs="Times New Roman"/>
      <w:color w:val="000000" w:themeColor="text1"/>
      <w:kern w:val="2"/>
      <w:sz w:val="24"/>
      <w:szCs w:val="20"/>
      <w:lang w:val="en-US" w:eastAsia="zh-CN" w:bidi="ar-SA"/>
      <w14:textFill>
        <w14:solidFill>
          <w14:schemeClr w14:val="tx1"/>
        </w14:solidFill>
      </w14:textFill>
    </w:rPr>
  </w:style>
  <w:style w:type="paragraph" w:customStyle="1" w:styleId="23">
    <w:name w:val="正文1"/>
    <w:qFormat/>
    <w:uiPriority w:val="0"/>
    <w:pPr>
      <w:widowControl w:val="0"/>
      <w:spacing w:line="360" w:lineRule="exact"/>
      <w:ind w:firstLine="200" w:firstLineChars="200"/>
      <w:jc w:val="both"/>
    </w:pPr>
    <w:rPr>
      <w:rFonts w:ascii="楷体_GB2312" w:hAnsi="Times New Roman" w:cs="Times New Roman" w:eastAsiaTheme="minorEastAsia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2871</Words>
  <Characters>3382</Characters>
  <Lines>0</Lines>
  <Paragraphs>0</Paragraphs>
  <TotalTime>0</TotalTime>
  <ScaleCrop>false</ScaleCrop>
  <LinksUpToDate>false</LinksUpToDate>
  <CharactersWithSpaces>3751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2022-07-27T01:17:00Z</dcterms:created>
  <dc:creator>葛炜霖</dc:creator>
  <cp:lastModifiedBy>刘畅</cp:lastModifiedBy>
  <dcterms:modified xsi:type="dcterms:W3CDTF">2025-12-04T07:27:45Z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F9D14E47D289454B9AF6A83DE06E7B41_12</vt:lpwstr>
  </property>
</Properties>
</file>